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7C046" w14:textId="77777777" w:rsidR="00A07F23" w:rsidRPr="007C19A2" w:rsidRDefault="00A07F23" w:rsidP="00A07F23">
      <w:pPr>
        <w:pStyle w:val="NoSpacing"/>
        <w:jc w:val="center"/>
        <w:rPr>
          <w:sz w:val="16"/>
          <w:szCs w:val="16"/>
        </w:rPr>
      </w:pPr>
      <w:r w:rsidRPr="007C19A2">
        <w:rPr>
          <w:sz w:val="16"/>
          <w:szCs w:val="16"/>
        </w:rPr>
        <w:t>www.</w:t>
      </w:r>
      <w:r>
        <w:rPr>
          <w:sz w:val="16"/>
          <w:szCs w:val="16"/>
        </w:rPr>
        <w:t>breaking-the-silence.org.uk</w:t>
      </w:r>
    </w:p>
    <w:p w14:paraId="29F7F2C8" w14:textId="77777777" w:rsidR="00A07F23" w:rsidRPr="007C19A2" w:rsidRDefault="00A07F23" w:rsidP="00A07F23">
      <w:pPr>
        <w:pStyle w:val="NoSpacing"/>
        <w:jc w:val="center"/>
        <w:rPr>
          <w:sz w:val="16"/>
          <w:szCs w:val="16"/>
        </w:rPr>
      </w:pPr>
      <w:r>
        <w:rPr>
          <w:sz w:val="16"/>
          <w:szCs w:val="16"/>
        </w:rPr>
        <w:t>Meridian Centre, St Pauls Road, Bradford, BD8 7LS</w:t>
      </w:r>
    </w:p>
    <w:p w14:paraId="2829A2B9" w14:textId="77777777" w:rsidR="00A07F23" w:rsidRPr="007C19A2" w:rsidRDefault="00A07F23" w:rsidP="00A07F23">
      <w:pPr>
        <w:pStyle w:val="NoSpacing"/>
        <w:jc w:val="center"/>
        <w:rPr>
          <w:sz w:val="16"/>
          <w:szCs w:val="16"/>
        </w:rPr>
      </w:pPr>
      <w:r w:rsidRPr="007C19A2">
        <w:rPr>
          <w:sz w:val="16"/>
          <w:szCs w:val="16"/>
        </w:rPr>
        <w:t xml:space="preserve">Telephone: </w:t>
      </w:r>
      <w:r>
        <w:rPr>
          <w:sz w:val="16"/>
          <w:szCs w:val="16"/>
        </w:rPr>
        <w:t>01274497535</w:t>
      </w:r>
    </w:p>
    <w:p w14:paraId="6054694C" w14:textId="77777777" w:rsidR="00A07F23" w:rsidRDefault="00A07F23" w:rsidP="00A07F23">
      <w:pPr>
        <w:pStyle w:val="NoSpacing"/>
        <w:jc w:val="center"/>
        <w:rPr>
          <w:sz w:val="16"/>
          <w:szCs w:val="16"/>
        </w:rPr>
      </w:pPr>
      <w:r w:rsidRPr="007C19A2">
        <w:rPr>
          <w:sz w:val="16"/>
          <w:szCs w:val="16"/>
        </w:rPr>
        <w:t xml:space="preserve">Email: </w:t>
      </w:r>
      <w:hyperlink r:id="rId7" w:history="1">
        <w:r w:rsidRPr="00C228FF">
          <w:rPr>
            <w:rStyle w:val="Hyperlink"/>
            <w:sz w:val="16"/>
            <w:szCs w:val="16"/>
          </w:rPr>
          <w:t>info@breaking-the-silence.org.uk</w:t>
        </w:r>
      </w:hyperlink>
    </w:p>
    <w:p w14:paraId="21587D80" w14:textId="77777777" w:rsidR="00A07F23" w:rsidRDefault="00A07F23" w:rsidP="00A07F23">
      <w:pPr>
        <w:pStyle w:val="NoSpacing"/>
        <w:jc w:val="center"/>
        <w:rPr>
          <w:sz w:val="16"/>
          <w:szCs w:val="16"/>
        </w:rPr>
      </w:pPr>
      <w:r>
        <w:rPr>
          <w:sz w:val="16"/>
          <w:szCs w:val="16"/>
        </w:rPr>
        <w:t>Company No. 5093277</w:t>
      </w:r>
    </w:p>
    <w:p w14:paraId="5AD358C3" w14:textId="77777777" w:rsidR="00A07F23" w:rsidRPr="007C19A2" w:rsidRDefault="00A07F23" w:rsidP="00A07F23">
      <w:pPr>
        <w:pStyle w:val="NoSpacing"/>
        <w:jc w:val="center"/>
        <w:rPr>
          <w:sz w:val="16"/>
          <w:szCs w:val="16"/>
        </w:rPr>
      </w:pPr>
      <w:r>
        <w:rPr>
          <w:sz w:val="16"/>
          <w:szCs w:val="16"/>
        </w:rPr>
        <w:t>BACP Membership: 213956</w:t>
      </w:r>
    </w:p>
    <w:p w14:paraId="2F22D1E1" w14:textId="0F0C5ED3" w:rsidR="001A61FD" w:rsidRDefault="001A61FD"/>
    <w:p w14:paraId="55B0C1D3" w14:textId="77777777" w:rsidR="0034486C" w:rsidRPr="00521A3F" w:rsidRDefault="0034486C" w:rsidP="00521A3F">
      <w:pPr>
        <w:jc w:val="center"/>
        <w:rPr>
          <w:b/>
          <w:bCs/>
          <w:i/>
          <w:iCs/>
          <w:sz w:val="28"/>
          <w:szCs w:val="28"/>
        </w:rPr>
      </w:pPr>
      <w:r w:rsidRPr="00521A3F">
        <w:rPr>
          <w:b/>
          <w:bCs/>
          <w:i/>
          <w:iCs/>
          <w:sz w:val="28"/>
          <w:szCs w:val="28"/>
        </w:rPr>
        <w:t>Shame belongs to those who silence and abuse</w:t>
      </w:r>
    </w:p>
    <w:p w14:paraId="56A647C5" w14:textId="70EBB18C" w:rsidR="00521A3F" w:rsidRDefault="00521A3F" w:rsidP="004763BF">
      <w:pPr>
        <w:rPr>
          <w:sz w:val="28"/>
          <w:szCs w:val="28"/>
        </w:rPr>
      </w:pPr>
    </w:p>
    <w:p w14:paraId="1D073808" w14:textId="77302F0D" w:rsidR="00521A3F" w:rsidRPr="00521A3F" w:rsidRDefault="00521A3F" w:rsidP="004763BF">
      <w:pPr>
        <w:rPr>
          <w:b/>
          <w:bCs/>
          <w:sz w:val="28"/>
          <w:szCs w:val="28"/>
        </w:rPr>
      </w:pPr>
      <w:r w:rsidRPr="00521A3F">
        <w:rPr>
          <w:b/>
          <w:bCs/>
          <w:sz w:val="28"/>
          <w:szCs w:val="28"/>
        </w:rPr>
        <w:t>In conception</w:t>
      </w:r>
    </w:p>
    <w:p w14:paraId="0E8A0F12" w14:textId="79D983A5" w:rsidR="00521A3F" w:rsidRDefault="00521A3F" w:rsidP="004763BF">
      <w:pPr>
        <w:rPr>
          <w:sz w:val="28"/>
          <w:szCs w:val="28"/>
        </w:rPr>
      </w:pPr>
    </w:p>
    <w:p w14:paraId="538F3452" w14:textId="5BE72A11" w:rsidR="00521A3F" w:rsidRPr="00521A3F" w:rsidRDefault="00521A3F" w:rsidP="00521A3F">
      <w:pPr>
        <w:rPr>
          <w:sz w:val="28"/>
          <w:szCs w:val="28"/>
        </w:rPr>
      </w:pPr>
      <w:r>
        <w:rPr>
          <w:sz w:val="28"/>
          <w:szCs w:val="28"/>
        </w:rPr>
        <w:t xml:space="preserve">2012: </w:t>
      </w:r>
      <w:r w:rsidRPr="00521A3F">
        <w:rPr>
          <w:sz w:val="28"/>
          <w:szCs w:val="28"/>
        </w:rPr>
        <w:t>The Change in Public Mood</w:t>
      </w:r>
    </w:p>
    <w:p w14:paraId="37D71E55" w14:textId="6B788B3F" w:rsidR="00521A3F" w:rsidRPr="00521A3F" w:rsidRDefault="00521A3F" w:rsidP="00521A3F">
      <w:pPr>
        <w:rPr>
          <w:sz w:val="28"/>
          <w:szCs w:val="28"/>
        </w:rPr>
      </w:pPr>
      <w:r w:rsidRPr="00521A3F">
        <w:rPr>
          <w:sz w:val="28"/>
          <w:szCs w:val="28"/>
        </w:rPr>
        <w:t xml:space="preserve">In the wake of the Jimmy Saville revelations, the NSPCC reported an 84% increase in the reporting of CSA. It was said that it ‘changed the way the public react to abuse’ (http://www.bbc.co.uk/news/uk-23909244 ) And yet, not one of the recorded calls registered came from a </w:t>
      </w:r>
      <w:r>
        <w:rPr>
          <w:sz w:val="28"/>
          <w:szCs w:val="28"/>
        </w:rPr>
        <w:t>racialised</w:t>
      </w:r>
      <w:r w:rsidRPr="00521A3F">
        <w:rPr>
          <w:sz w:val="28"/>
          <w:szCs w:val="28"/>
        </w:rPr>
        <w:t xml:space="preserve"> male according to the NSPCC research team. In West Yorkshire alone the reporting of sex crimes rose by 51% according to the Police (http://www.yorkshirepost.co.uk/news/main-topics/general-news/sex-crime-reports-soar-in-region-1-6159021#.UmEaZpy0EhQ.twitter), the highest rise of any force. West Yorkshire, includes Bradford, with a </w:t>
      </w:r>
      <w:r>
        <w:rPr>
          <w:sz w:val="28"/>
          <w:szCs w:val="28"/>
        </w:rPr>
        <w:t xml:space="preserve">‘BAME’ </w:t>
      </w:r>
      <w:r w:rsidRPr="00521A3F">
        <w:rPr>
          <w:sz w:val="28"/>
          <w:szCs w:val="28"/>
        </w:rPr>
        <w:t>population of 26%, and yet the Police had no reports of sex crimes where the victim was a BAME male.</w:t>
      </w:r>
    </w:p>
    <w:p w14:paraId="52B375F9" w14:textId="3633252E" w:rsidR="00521A3F" w:rsidRPr="00521A3F" w:rsidRDefault="00521A3F" w:rsidP="00521A3F">
      <w:pPr>
        <w:rPr>
          <w:sz w:val="28"/>
          <w:szCs w:val="28"/>
        </w:rPr>
      </w:pPr>
      <w:r>
        <w:rPr>
          <w:sz w:val="28"/>
          <w:szCs w:val="28"/>
        </w:rPr>
        <w:t xml:space="preserve">2018: </w:t>
      </w:r>
      <w:r w:rsidRPr="00521A3F">
        <w:rPr>
          <w:sz w:val="28"/>
          <w:szCs w:val="28"/>
        </w:rPr>
        <w:t xml:space="preserve">There was an increase of 14% in the number of sexual offences recorded by the police in the year to March 2017 that included the rape and/or sexual assault of a male child under 16. This is the highest volume recorded since the introduction of the National Crime Recording Standard (NCRS) in April 2002, following year-on-year increases since the year ending March 2012. (Crime in England and Wales: year ending Mar 2017). For the first time, there was a small number of cases that involved BAME male victims, possibly an indicator of the success of </w:t>
      </w:r>
      <w:proofErr w:type="spellStart"/>
      <w:r w:rsidRPr="00521A3F">
        <w:rPr>
          <w:sz w:val="28"/>
          <w:szCs w:val="28"/>
        </w:rPr>
        <w:t>BtS’s</w:t>
      </w:r>
      <w:proofErr w:type="spellEnd"/>
      <w:r w:rsidRPr="00521A3F">
        <w:rPr>
          <w:sz w:val="28"/>
          <w:szCs w:val="28"/>
        </w:rPr>
        <w:t xml:space="preserve"> work. Her Majesty’s Inspectorate of Constabulary (HIMC) inspection reports these offences are still significantly under-recorded. (Crime in England and Wales: year ending Mar 2017).</w:t>
      </w:r>
    </w:p>
    <w:p w14:paraId="170550A4" w14:textId="77777777" w:rsidR="00A9126D" w:rsidRDefault="00A9126D" w:rsidP="00521A3F">
      <w:pPr>
        <w:rPr>
          <w:b/>
          <w:bCs/>
          <w:sz w:val="28"/>
          <w:szCs w:val="28"/>
        </w:rPr>
      </w:pPr>
    </w:p>
    <w:p w14:paraId="3025DCD6" w14:textId="77777777" w:rsidR="00A9126D" w:rsidRDefault="00A9126D" w:rsidP="00521A3F">
      <w:pPr>
        <w:rPr>
          <w:b/>
          <w:bCs/>
          <w:sz w:val="28"/>
          <w:szCs w:val="28"/>
        </w:rPr>
      </w:pPr>
    </w:p>
    <w:p w14:paraId="080C7CDE" w14:textId="77777777" w:rsidR="00A9126D" w:rsidRDefault="00A9126D" w:rsidP="00521A3F">
      <w:pPr>
        <w:rPr>
          <w:b/>
          <w:bCs/>
          <w:sz w:val="28"/>
          <w:szCs w:val="28"/>
        </w:rPr>
      </w:pPr>
    </w:p>
    <w:p w14:paraId="5CA5DD82" w14:textId="77777777" w:rsidR="00A9126D" w:rsidRDefault="00A9126D" w:rsidP="00521A3F">
      <w:pPr>
        <w:rPr>
          <w:b/>
          <w:bCs/>
          <w:sz w:val="28"/>
          <w:szCs w:val="28"/>
        </w:rPr>
      </w:pPr>
    </w:p>
    <w:p w14:paraId="49C1BC28" w14:textId="621F0F96" w:rsidR="00521A3F" w:rsidRPr="00521A3F" w:rsidRDefault="00521A3F" w:rsidP="00521A3F">
      <w:pPr>
        <w:rPr>
          <w:b/>
          <w:bCs/>
          <w:sz w:val="28"/>
          <w:szCs w:val="28"/>
        </w:rPr>
      </w:pPr>
      <w:r w:rsidRPr="00521A3F">
        <w:rPr>
          <w:b/>
          <w:bCs/>
          <w:sz w:val="28"/>
          <w:szCs w:val="28"/>
        </w:rPr>
        <w:t>History of Breaking the Silence</w:t>
      </w:r>
    </w:p>
    <w:p w14:paraId="285C172F" w14:textId="1AE2BC95" w:rsidR="00521A3F" w:rsidRPr="00521A3F" w:rsidRDefault="00521A3F" w:rsidP="00521A3F">
      <w:pPr>
        <w:rPr>
          <w:sz w:val="28"/>
          <w:szCs w:val="28"/>
        </w:rPr>
      </w:pPr>
      <w:r w:rsidRPr="00521A3F">
        <w:rPr>
          <w:sz w:val="28"/>
          <w:szCs w:val="28"/>
        </w:rPr>
        <w:t xml:space="preserve">Having worked with young men caught up in the violence following the riots of 2001, and having been the lead ‘Prevent’ specialist for the Home Office in the region, Imran Manzoor experienced the issue of sexual abuse of </w:t>
      </w:r>
      <w:r>
        <w:rPr>
          <w:sz w:val="28"/>
          <w:szCs w:val="28"/>
        </w:rPr>
        <w:t>racialised</w:t>
      </w:r>
      <w:r w:rsidRPr="00521A3F">
        <w:rPr>
          <w:sz w:val="28"/>
          <w:szCs w:val="28"/>
        </w:rPr>
        <w:t xml:space="preserve"> men on several occasions. All of the disclosures were adults and all requested that it not be shared with mainstream statutory services.</w:t>
      </w:r>
    </w:p>
    <w:p w14:paraId="6FF238F1" w14:textId="77777777" w:rsidR="00521A3F" w:rsidRPr="00521A3F" w:rsidRDefault="00521A3F" w:rsidP="00521A3F">
      <w:pPr>
        <w:rPr>
          <w:sz w:val="28"/>
          <w:szCs w:val="28"/>
        </w:rPr>
      </w:pPr>
      <w:r w:rsidRPr="00521A3F">
        <w:rPr>
          <w:sz w:val="28"/>
          <w:szCs w:val="28"/>
        </w:rPr>
        <w:t>Where state institutions (Social Workers, Police) were aware, cases of abuse, bizarrely, were being referred to ‘community leaders’ as ‘ethnic issues’ best dealt with ‘internally’. These ‘leaders’ were the ‘Ba-</w:t>
      </w:r>
      <w:proofErr w:type="spellStart"/>
      <w:r w:rsidRPr="00521A3F">
        <w:rPr>
          <w:sz w:val="28"/>
          <w:szCs w:val="28"/>
        </w:rPr>
        <w:t>zurrk</w:t>
      </w:r>
      <w:proofErr w:type="spellEnd"/>
      <w:r w:rsidRPr="00521A3F">
        <w:rPr>
          <w:sz w:val="28"/>
          <w:szCs w:val="28"/>
        </w:rPr>
        <w:t xml:space="preserve">’ and ‘Vada </w:t>
      </w:r>
      <w:proofErr w:type="spellStart"/>
      <w:r w:rsidRPr="00521A3F">
        <w:rPr>
          <w:sz w:val="28"/>
          <w:szCs w:val="28"/>
        </w:rPr>
        <w:t>Sahi</w:t>
      </w:r>
      <w:proofErr w:type="spellEnd"/>
      <w:r w:rsidRPr="00521A3F">
        <w:rPr>
          <w:sz w:val="28"/>
          <w:szCs w:val="28"/>
        </w:rPr>
        <w:t xml:space="preserve">’, usually heads of </w:t>
      </w:r>
      <w:proofErr w:type="spellStart"/>
      <w:r w:rsidRPr="00521A3F">
        <w:rPr>
          <w:sz w:val="28"/>
          <w:szCs w:val="28"/>
        </w:rPr>
        <w:t>Biraderis</w:t>
      </w:r>
      <w:proofErr w:type="spellEnd"/>
      <w:r w:rsidRPr="00521A3F">
        <w:rPr>
          <w:sz w:val="28"/>
          <w:szCs w:val="28"/>
        </w:rPr>
        <w:t xml:space="preserve">, all of whom were unelected, all male and all heterosexual. Whilst they represented leadership of their respective </w:t>
      </w:r>
      <w:proofErr w:type="spellStart"/>
      <w:r w:rsidRPr="00521A3F">
        <w:rPr>
          <w:sz w:val="28"/>
          <w:szCs w:val="28"/>
        </w:rPr>
        <w:t>Biraderi</w:t>
      </w:r>
      <w:proofErr w:type="spellEnd"/>
      <w:r w:rsidRPr="00521A3F">
        <w:rPr>
          <w:sz w:val="28"/>
          <w:szCs w:val="28"/>
        </w:rPr>
        <w:t>, they did not represent the community as a whole. From feedback it seems they were more concerned with the reputation of the community - the psychological decomposition that comes with abuse was considered tertiary to community integrity and family honour. Victims were silenced, and often double-victimised.</w:t>
      </w:r>
    </w:p>
    <w:p w14:paraId="3A7F71B5" w14:textId="622FB345" w:rsidR="00521A3F" w:rsidRDefault="00521A3F" w:rsidP="00521A3F">
      <w:pPr>
        <w:rPr>
          <w:sz w:val="28"/>
          <w:szCs w:val="28"/>
        </w:rPr>
      </w:pPr>
      <w:r w:rsidRPr="00521A3F">
        <w:rPr>
          <w:sz w:val="28"/>
          <w:szCs w:val="28"/>
        </w:rPr>
        <w:t xml:space="preserve">It was because of the intransigence and unwillingness of mainstream services to deal with the issues that in 2012 Imran Manzoor, successfully applied to Comic Relief for funding. Expecting to engage roughly 20 young men per year, the service ended up engaging over 100 with a lengthy waiting list. </w:t>
      </w:r>
      <w:r>
        <w:rPr>
          <w:sz w:val="28"/>
          <w:szCs w:val="28"/>
        </w:rPr>
        <w:t xml:space="preserve">By 2015, </w:t>
      </w:r>
      <w:r w:rsidRPr="00521A3F">
        <w:rPr>
          <w:sz w:val="28"/>
          <w:szCs w:val="28"/>
        </w:rPr>
        <w:t xml:space="preserve">Breaking the Silence </w:t>
      </w:r>
      <w:r>
        <w:rPr>
          <w:sz w:val="28"/>
          <w:szCs w:val="28"/>
        </w:rPr>
        <w:t xml:space="preserve">was </w:t>
      </w:r>
      <w:r w:rsidRPr="00521A3F">
        <w:rPr>
          <w:sz w:val="28"/>
          <w:szCs w:val="28"/>
        </w:rPr>
        <w:t>funded by Tudor Trust, Children in Need and Comic Relief, and employ</w:t>
      </w:r>
      <w:r>
        <w:rPr>
          <w:sz w:val="28"/>
          <w:szCs w:val="28"/>
        </w:rPr>
        <w:t>ed</w:t>
      </w:r>
      <w:r w:rsidRPr="00521A3F">
        <w:rPr>
          <w:sz w:val="28"/>
          <w:szCs w:val="28"/>
        </w:rPr>
        <w:t xml:space="preserve"> 2 full time staff. Over 250 Survivors have been supported. </w:t>
      </w:r>
    </w:p>
    <w:p w14:paraId="5AFD3F3F" w14:textId="37D4DCB7" w:rsidR="00A9126D" w:rsidRPr="00A9126D" w:rsidRDefault="00A9126D" w:rsidP="00521A3F">
      <w:pPr>
        <w:rPr>
          <w:b/>
          <w:bCs/>
          <w:sz w:val="28"/>
          <w:szCs w:val="28"/>
        </w:rPr>
      </w:pPr>
      <w:r w:rsidRPr="00A9126D">
        <w:rPr>
          <w:b/>
          <w:bCs/>
          <w:sz w:val="28"/>
          <w:szCs w:val="28"/>
        </w:rPr>
        <w:t>And now….</w:t>
      </w:r>
    </w:p>
    <w:p w14:paraId="3369F48D" w14:textId="0AF3622D" w:rsidR="00521A3F" w:rsidRPr="00521A3F" w:rsidRDefault="00521A3F" w:rsidP="00521A3F">
      <w:pPr>
        <w:rPr>
          <w:sz w:val="28"/>
          <w:szCs w:val="28"/>
        </w:rPr>
      </w:pPr>
      <w:r>
        <w:rPr>
          <w:sz w:val="28"/>
          <w:szCs w:val="28"/>
        </w:rPr>
        <w:t xml:space="preserve">By 2022 we had supported in excess of 600 </w:t>
      </w:r>
      <w:r w:rsidR="00A9126D">
        <w:rPr>
          <w:sz w:val="28"/>
          <w:szCs w:val="28"/>
        </w:rPr>
        <w:t xml:space="preserve">(over 1000 if including telephone help support) </w:t>
      </w:r>
      <w:r>
        <w:rPr>
          <w:sz w:val="28"/>
          <w:szCs w:val="28"/>
        </w:rPr>
        <w:t>and were funded by the Ministry of Justice</w:t>
      </w:r>
      <w:r w:rsidR="00B105C7">
        <w:rPr>
          <w:sz w:val="28"/>
          <w:szCs w:val="28"/>
        </w:rPr>
        <w:t xml:space="preserve"> for 3 years; serve as Board Members on the Male Survivor Partnership where we have taken a lead role in rewriting the </w:t>
      </w:r>
      <w:r w:rsidR="00B205CE">
        <w:rPr>
          <w:sz w:val="28"/>
          <w:szCs w:val="28"/>
        </w:rPr>
        <w:t xml:space="preserve">bodies strategic plan and philosophical underpinnings; </w:t>
      </w:r>
      <w:r w:rsidR="00B205CE" w:rsidRPr="00B205CE">
        <w:rPr>
          <w:sz w:val="28"/>
          <w:szCs w:val="28"/>
        </w:rPr>
        <w:t xml:space="preserve">in the </w:t>
      </w:r>
      <w:proofErr w:type="spellStart"/>
      <w:r w:rsidR="00B205CE" w:rsidRPr="00B205CE">
        <w:rPr>
          <w:sz w:val="28"/>
          <w:szCs w:val="28"/>
        </w:rPr>
        <w:t>MoJ’s</w:t>
      </w:r>
      <w:proofErr w:type="spellEnd"/>
      <w:r w:rsidR="00B205CE" w:rsidRPr="00B205CE">
        <w:rPr>
          <w:sz w:val="28"/>
          <w:szCs w:val="28"/>
        </w:rPr>
        <w:t xml:space="preserve"> #itstillmatters campaign in late 2020 and featured on the government website</w:t>
      </w:r>
      <w:r w:rsidR="00B205CE">
        <w:rPr>
          <w:sz w:val="28"/>
          <w:szCs w:val="28"/>
        </w:rPr>
        <w:t xml:space="preserve"> - (q</w:t>
      </w:r>
      <w:r w:rsidR="00B205CE" w:rsidRPr="00B205CE">
        <w:rPr>
          <w:sz w:val="28"/>
          <w:szCs w:val="28"/>
        </w:rPr>
        <w:t>uotes from our survivors featuring prominently in a national advertisement and billboard campaign</w:t>
      </w:r>
      <w:r w:rsidR="00B205CE">
        <w:rPr>
          <w:sz w:val="28"/>
          <w:szCs w:val="28"/>
        </w:rPr>
        <w:t>) - w</w:t>
      </w:r>
      <w:r w:rsidR="00B205CE" w:rsidRPr="00B205CE">
        <w:rPr>
          <w:sz w:val="28"/>
          <w:szCs w:val="28"/>
        </w:rPr>
        <w:t xml:space="preserve">e were key partners in the </w:t>
      </w:r>
      <w:r w:rsidR="00B205CE" w:rsidRPr="00B205CE">
        <w:rPr>
          <w:sz w:val="28"/>
          <w:szCs w:val="28"/>
        </w:rPr>
        <w:lastRenderedPageBreak/>
        <w:t>design of that campaign.</w:t>
      </w:r>
      <w:r w:rsidR="00B205CE">
        <w:rPr>
          <w:sz w:val="28"/>
          <w:szCs w:val="28"/>
        </w:rPr>
        <w:t>; o</w:t>
      </w:r>
      <w:r w:rsidR="00B205CE" w:rsidRPr="00B205CE">
        <w:rPr>
          <w:sz w:val="28"/>
          <w:szCs w:val="28"/>
        </w:rPr>
        <w:t xml:space="preserve">ur users </w:t>
      </w:r>
      <w:r w:rsidR="00B205CE">
        <w:rPr>
          <w:sz w:val="28"/>
          <w:szCs w:val="28"/>
        </w:rPr>
        <w:t xml:space="preserve">have </w:t>
      </w:r>
      <w:r w:rsidR="00B205CE" w:rsidRPr="00B205CE">
        <w:rPr>
          <w:sz w:val="28"/>
          <w:szCs w:val="28"/>
        </w:rPr>
        <w:t xml:space="preserve">appeared in radio interviews alongside Imran Manzoor, our Head of Service, </w:t>
      </w:r>
      <w:r w:rsidR="00B205CE">
        <w:rPr>
          <w:sz w:val="28"/>
          <w:szCs w:val="28"/>
        </w:rPr>
        <w:t xml:space="preserve">highlighting the prevalence and plight of male survivors from racialised communities. In 2022 we were the winners of two awards, one national – The True Honour Award, awarded by our peers from the black and Asian sector; and the </w:t>
      </w:r>
      <w:proofErr w:type="spellStart"/>
      <w:r w:rsidR="00B205CE" w:rsidRPr="00B205CE">
        <w:rPr>
          <w:sz w:val="28"/>
          <w:szCs w:val="28"/>
        </w:rPr>
        <w:t>Julliete</w:t>
      </w:r>
      <w:proofErr w:type="spellEnd"/>
      <w:r w:rsidR="00B205CE" w:rsidRPr="00B205CE">
        <w:rPr>
          <w:sz w:val="28"/>
          <w:szCs w:val="28"/>
        </w:rPr>
        <w:t xml:space="preserve"> </w:t>
      </w:r>
      <w:proofErr w:type="spellStart"/>
      <w:r w:rsidR="00B205CE" w:rsidRPr="00B205CE">
        <w:rPr>
          <w:sz w:val="28"/>
          <w:szCs w:val="28"/>
        </w:rPr>
        <w:t>Gimon</w:t>
      </w:r>
      <w:proofErr w:type="spellEnd"/>
      <w:r w:rsidR="00B205CE" w:rsidRPr="00B205CE">
        <w:rPr>
          <w:sz w:val="28"/>
          <w:szCs w:val="28"/>
        </w:rPr>
        <w:t xml:space="preserve"> Courage Award</w:t>
      </w:r>
      <w:r w:rsidR="00B205CE">
        <w:rPr>
          <w:sz w:val="28"/>
          <w:szCs w:val="28"/>
        </w:rPr>
        <w:t>, awarded by international colleagues</w:t>
      </w:r>
      <w:r w:rsidR="00A30298">
        <w:rPr>
          <w:sz w:val="28"/>
          <w:szCs w:val="28"/>
        </w:rPr>
        <w:t>.</w:t>
      </w:r>
    </w:p>
    <w:p w14:paraId="463A05D8" w14:textId="77777777" w:rsidR="00521A3F" w:rsidRPr="00521A3F" w:rsidRDefault="00521A3F" w:rsidP="00521A3F">
      <w:pPr>
        <w:rPr>
          <w:sz w:val="28"/>
          <w:szCs w:val="28"/>
        </w:rPr>
      </w:pPr>
    </w:p>
    <w:p w14:paraId="3AFF082F" w14:textId="66195667" w:rsidR="00521A3F" w:rsidRPr="00A9126D" w:rsidRDefault="00521A3F" w:rsidP="00521A3F">
      <w:pPr>
        <w:rPr>
          <w:b/>
          <w:bCs/>
          <w:sz w:val="28"/>
          <w:szCs w:val="28"/>
        </w:rPr>
      </w:pPr>
      <w:r w:rsidRPr="00A9126D">
        <w:rPr>
          <w:b/>
          <w:bCs/>
          <w:sz w:val="28"/>
          <w:szCs w:val="28"/>
        </w:rPr>
        <w:t>Why a Service for men?</w:t>
      </w:r>
    </w:p>
    <w:p w14:paraId="64E9CF4F" w14:textId="3D3A6F62" w:rsidR="00521A3F" w:rsidRPr="00521A3F" w:rsidRDefault="00521A3F" w:rsidP="00521A3F">
      <w:pPr>
        <w:rPr>
          <w:sz w:val="28"/>
          <w:szCs w:val="28"/>
        </w:rPr>
      </w:pPr>
      <w:r w:rsidRPr="00521A3F">
        <w:rPr>
          <w:sz w:val="28"/>
          <w:szCs w:val="28"/>
        </w:rPr>
        <w:t>Internationally 1 in 6 men have experienced unwanted or abusive sexual experiences before the age of 16</w:t>
      </w:r>
    </w:p>
    <w:p w14:paraId="78C2FA8A" w14:textId="1D2CE0BE" w:rsidR="00521A3F" w:rsidRPr="00521A3F" w:rsidRDefault="00521A3F" w:rsidP="00521A3F">
      <w:pPr>
        <w:rPr>
          <w:sz w:val="28"/>
          <w:szCs w:val="28"/>
        </w:rPr>
      </w:pPr>
      <w:r w:rsidRPr="00521A3F">
        <w:rPr>
          <w:sz w:val="28"/>
          <w:szCs w:val="28"/>
        </w:rPr>
        <w:t xml:space="preserve">Historically counselling for sexual abuse has been aimed at women, using models developed out of structural feminist theory that address the unique pressures and issues of inequality women face in our patriarchal society. When sifting through the literature, Imran found that, understandably, there was no history of comprehensive research and coordinated responses to develop a model of service delivery for men in the UK, let alone </w:t>
      </w:r>
      <w:r w:rsidR="006863C0">
        <w:rPr>
          <w:sz w:val="28"/>
          <w:szCs w:val="28"/>
        </w:rPr>
        <w:t>racialised</w:t>
      </w:r>
      <w:r w:rsidRPr="00521A3F">
        <w:rPr>
          <w:sz w:val="28"/>
          <w:szCs w:val="28"/>
        </w:rPr>
        <w:t xml:space="preserve"> men. The existing research focused on the prevalence and effects of abuse – there was no consensus on best practice and no guidelines existed.</w:t>
      </w:r>
    </w:p>
    <w:p w14:paraId="6B126F19" w14:textId="77777777" w:rsidR="00521A3F" w:rsidRPr="006863C0" w:rsidRDefault="00521A3F" w:rsidP="00521A3F">
      <w:pPr>
        <w:rPr>
          <w:b/>
          <w:bCs/>
          <w:sz w:val="28"/>
          <w:szCs w:val="28"/>
        </w:rPr>
      </w:pPr>
      <w:r w:rsidRPr="006863C0">
        <w:rPr>
          <w:b/>
          <w:bCs/>
          <w:sz w:val="28"/>
          <w:szCs w:val="28"/>
        </w:rPr>
        <w:t>The dilemma of the male victim</w:t>
      </w:r>
    </w:p>
    <w:p w14:paraId="3D3D12BC" w14:textId="7A436C31" w:rsidR="00521A3F" w:rsidRPr="00521A3F" w:rsidRDefault="00521A3F" w:rsidP="00521A3F">
      <w:pPr>
        <w:rPr>
          <w:sz w:val="28"/>
          <w:szCs w:val="28"/>
        </w:rPr>
      </w:pPr>
      <w:r w:rsidRPr="00521A3F">
        <w:rPr>
          <w:sz w:val="28"/>
          <w:szCs w:val="28"/>
        </w:rPr>
        <w:t xml:space="preserve">Unlike women, historically ‘men’, in a Eurocentric sense, do not come from a position of oppression but one of privilege. But in their interface with white European society, </w:t>
      </w:r>
      <w:r w:rsidR="006863C0">
        <w:rPr>
          <w:sz w:val="28"/>
          <w:szCs w:val="28"/>
        </w:rPr>
        <w:t>racialised</w:t>
      </w:r>
      <w:r w:rsidRPr="00521A3F">
        <w:rPr>
          <w:sz w:val="28"/>
          <w:szCs w:val="28"/>
        </w:rPr>
        <w:t xml:space="preserve"> men have come from a position of oppression and inequality. In the governments racial disparity audit (2017) the unemployment rate for black, Asian and minority ethnic people (8 per cent) is nearly double that of white British adults (4.6 per cent), with a larger gap in the North (13.6 per cent) than the South (9 per cent) (https://www.independent.co.uk/news/uk/home-news/racial-inequality-uk-racial-disparity-audit-government-report-theresa-may-bme-black-ethnic-minority-a7992016.html). Among people aged 16 to 24, the unemployment rate was 23% for minorities, nearly double that of whites, for whom the unemployment rate is 12%. National Black Police Association (NBPA) president Tola Munro claimed in January 2018 that twenty-five years after the murder of </w:t>
      </w:r>
      <w:r w:rsidRPr="00521A3F">
        <w:rPr>
          <w:sz w:val="28"/>
          <w:szCs w:val="28"/>
        </w:rPr>
        <w:lastRenderedPageBreak/>
        <w:t>Stephen Lawrence some police forces are still institutionally racist (http://www.bbc.com/news/uk-england-42702432).</w:t>
      </w:r>
    </w:p>
    <w:p w14:paraId="6B048B7D" w14:textId="24A05FA6" w:rsidR="00521A3F" w:rsidRPr="00521A3F" w:rsidRDefault="00521A3F" w:rsidP="00521A3F">
      <w:pPr>
        <w:rPr>
          <w:sz w:val="28"/>
          <w:szCs w:val="28"/>
        </w:rPr>
      </w:pPr>
      <w:r w:rsidRPr="00521A3F">
        <w:rPr>
          <w:sz w:val="28"/>
          <w:szCs w:val="28"/>
        </w:rPr>
        <w:t xml:space="preserve">In their own community subtexts however, </w:t>
      </w:r>
      <w:r w:rsidR="006863C0">
        <w:rPr>
          <w:sz w:val="28"/>
          <w:szCs w:val="28"/>
        </w:rPr>
        <w:t>some racialised</w:t>
      </w:r>
      <w:r w:rsidRPr="00521A3F">
        <w:rPr>
          <w:sz w:val="28"/>
          <w:szCs w:val="28"/>
        </w:rPr>
        <w:t xml:space="preserve"> men hold positions of privilege that brings its own unique challenge for men in being able to recognise oneself as a victim and having the ability to seek help (the restrictions gender socialisation, gender stereotyping and structural patriarchy place on men). In particular reaching out to mainstream ‘white’ services.</w:t>
      </w:r>
    </w:p>
    <w:p w14:paraId="28682868" w14:textId="6C20CE41" w:rsidR="00521A3F" w:rsidRPr="00521A3F" w:rsidRDefault="00521A3F" w:rsidP="00521A3F">
      <w:pPr>
        <w:rPr>
          <w:sz w:val="28"/>
          <w:szCs w:val="28"/>
        </w:rPr>
      </w:pPr>
      <w:r w:rsidRPr="00521A3F">
        <w:rPr>
          <w:sz w:val="28"/>
          <w:szCs w:val="28"/>
        </w:rPr>
        <w:t xml:space="preserve">The challenge for </w:t>
      </w:r>
      <w:r w:rsidR="006863C0">
        <w:rPr>
          <w:sz w:val="28"/>
          <w:szCs w:val="28"/>
        </w:rPr>
        <w:t>racialised</w:t>
      </w:r>
      <w:r w:rsidRPr="00521A3F">
        <w:rPr>
          <w:sz w:val="28"/>
          <w:szCs w:val="28"/>
        </w:rPr>
        <w:t xml:space="preserve"> men, as far as </w:t>
      </w:r>
      <w:proofErr w:type="spellStart"/>
      <w:r w:rsidRPr="00521A3F">
        <w:rPr>
          <w:sz w:val="28"/>
          <w:szCs w:val="28"/>
        </w:rPr>
        <w:t>BtS</w:t>
      </w:r>
      <w:proofErr w:type="spellEnd"/>
      <w:r w:rsidRPr="00521A3F">
        <w:rPr>
          <w:sz w:val="28"/>
          <w:szCs w:val="28"/>
        </w:rPr>
        <w:t xml:space="preserve"> were concerned, was to fight to gain power over an oppressive system whilst recognising and denouncing the inequality of their privileged power position within their cultural sphere. </w:t>
      </w:r>
      <w:proofErr w:type="spellStart"/>
      <w:r w:rsidRPr="00521A3F">
        <w:rPr>
          <w:sz w:val="28"/>
          <w:szCs w:val="28"/>
        </w:rPr>
        <w:t>BtS</w:t>
      </w:r>
      <w:proofErr w:type="spellEnd"/>
      <w:r w:rsidRPr="00521A3F">
        <w:rPr>
          <w:sz w:val="28"/>
          <w:szCs w:val="28"/>
        </w:rPr>
        <w:t xml:space="preserve"> raised the question of how </w:t>
      </w:r>
      <w:bookmarkStart w:id="0" w:name="_Hlk112859786"/>
      <w:r w:rsidR="006863C0">
        <w:rPr>
          <w:sz w:val="28"/>
          <w:szCs w:val="28"/>
        </w:rPr>
        <w:t>racialised</w:t>
      </w:r>
      <w:r w:rsidRPr="00521A3F">
        <w:rPr>
          <w:sz w:val="28"/>
          <w:szCs w:val="28"/>
        </w:rPr>
        <w:t xml:space="preserve"> </w:t>
      </w:r>
      <w:bookmarkEnd w:id="0"/>
      <w:r w:rsidRPr="00521A3F">
        <w:rPr>
          <w:sz w:val="28"/>
          <w:szCs w:val="28"/>
        </w:rPr>
        <w:t xml:space="preserve">men could do this given the inherent inequalities in wider society of being a </w:t>
      </w:r>
      <w:r w:rsidR="006863C0" w:rsidRPr="006863C0">
        <w:rPr>
          <w:sz w:val="28"/>
          <w:szCs w:val="28"/>
        </w:rPr>
        <w:t xml:space="preserve">racialised </w:t>
      </w:r>
      <w:r w:rsidRPr="00521A3F">
        <w:rPr>
          <w:sz w:val="28"/>
          <w:szCs w:val="28"/>
        </w:rPr>
        <w:t xml:space="preserve">man? The goal they determined, was to expose a historical patriarchal system that instils inequalities between men and women and restricts freedom of choice and action for both genders. This was fundamental to helping </w:t>
      </w:r>
      <w:r w:rsidR="006863C0" w:rsidRPr="006863C0">
        <w:rPr>
          <w:sz w:val="28"/>
          <w:szCs w:val="28"/>
        </w:rPr>
        <w:t xml:space="preserve">racialised </w:t>
      </w:r>
      <w:r w:rsidRPr="00521A3F">
        <w:rPr>
          <w:sz w:val="28"/>
          <w:szCs w:val="28"/>
        </w:rPr>
        <w:t xml:space="preserve">male survivors get the help they so urgently needed. </w:t>
      </w:r>
    </w:p>
    <w:p w14:paraId="3EE2EA22" w14:textId="77777777" w:rsidR="00521A3F" w:rsidRPr="006863C0" w:rsidRDefault="00521A3F" w:rsidP="00521A3F">
      <w:pPr>
        <w:rPr>
          <w:b/>
          <w:bCs/>
          <w:sz w:val="28"/>
          <w:szCs w:val="28"/>
        </w:rPr>
      </w:pPr>
      <w:r w:rsidRPr="006863C0">
        <w:rPr>
          <w:b/>
          <w:bCs/>
          <w:sz w:val="28"/>
          <w:szCs w:val="28"/>
        </w:rPr>
        <w:t>Why the project could not sit in and amongst existing services for victims</w:t>
      </w:r>
    </w:p>
    <w:p w14:paraId="223CF7B7" w14:textId="77777777" w:rsidR="00521A3F" w:rsidRPr="00521A3F" w:rsidRDefault="00521A3F" w:rsidP="00521A3F">
      <w:pPr>
        <w:rPr>
          <w:sz w:val="28"/>
          <w:szCs w:val="28"/>
        </w:rPr>
      </w:pPr>
      <w:r w:rsidRPr="00521A3F">
        <w:rPr>
          <w:sz w:val="28"/>
          <w:szCs w:val="28"/>
        </w:rPr>
        <w:t>Traditionally women’s agencies operated from a feminist analysis of sexual violence. These principles define rape and sexual abuse as a form of gender based violence that is a cause and consequence of gender inequality and therefore requires a gender specific response.</w:t>
      </w:r>
    </w:p>
    <w:p w14:paraId="17F7E766" w14:textId="77777777" w:rsidR="00521A3F" w:rsidRPr="00521A3F" w:rsidRDefault="00521A3F" w:rsidP="00521A3F">
      <w:pPr>
        <w:rPr>
          <w:sz w:val="28"/>
          <w:szCs w:val="28"/>
        </w:rPr>
      </w:pPr>
      <w:r w:rsidRPr="00521A3F">
        <w:rPr>
          <w:sz w:val="28"/>
          <w:szCs w:val="28"/>
        </w:rPr>
        <w:t xml:space="preserve">One of the basic principles of the Rape Crisis delivery model is that services are delivered by female support workers within a defined female only space. This is derived from the core belief of feminist ideology that women hold an unequal position in society due to oppression by men, therefore men should not be involved in women’s services that address the consequences of that oppression. </w:t>
      </w:r>
    </w:p>
    <w:p w14:paraId="1C74E536" w14:textId="77777777" w:rsidR="00521A3F" w:rsidRPr="00521A3F" w:rsidRDefault="00521A3F" w:rsidP="00521A3F">
      <w:pPr>
        <w:rPr>
          <w:sz w:val="28"/>
          <w:szCs w:val="28"/>
        </w:rPr>
      </w:pPr>
      <w:r w:rsidRPr="00521A3F">
        <w:rPr>
          <w:sz w:val="28"/>
          <w:szCs w:val="28"/>
        </w:rPr>
        <w:t xml:space="preserve">As an anti-racist project, committed to anti-oppressive practice, </w:t>
      </w:r>
      <w:proofErr w:type="spellStart"/>
      <w:r w:rsidRPr="00521A3F">
        <w:rPr>
          <w:sz w:val="28"/>
          <w:szCs w:val="28"/>
        </w:rPr>
        <w:t>BtS</w:t>
      </w:r>
      <w:proofErr w:type="spellEnd"/>
      <w:r w:rsidRPr="00521A3F">
        <w:rPr>
          <w:sz w:val="28"/>
          <w:szCs w:val="28"/>
        </w:rPr>
        <w:t xml:space="preserve"> not only understood but also fully endorsed and supported the structural feminist position of Rape Crisis.</w:t>
      </w:r>
    </w:p>
    <w:p w14:paraId="4B8A0216" w14:textId="419572EC" w:rsidR="00521A3F" w:rsidRDefault="00521A3F" w:rsidP="00521A3F">
      <w:pPr>
        <w:rPr>
          <w:sz w:val="28"/>
          <w:szCs w:val="28"/>
        </w:rPr>
      </w:pPr>
    </w:p>
    <w:p w14:paraId="1D66AEEA" w14:textId="77777777" w:rsidR="006863C0" w:rsidRPr="00521A3F" w:rsidRDefault="006863C0" w:rsidP="00521A3F">
      <w:pPr>
        <w:rPr>
          <w:sz w:val="28"/>
          <w:szCs w:val="28"/>
        </w:rPr>
      </w:pPr>
    </w:p>
    <w:p w14:paraId="087EEC0C" w14:textId="77777777" w:rsidR="00521A3F" w:rsidRPr="006863C0" w:rsidRDefault="00521A3F" w:rsidP="00521A3F">
      <w:pPr>
        <w:rPr>
          <w:b/>
          <w:bCs/>
          <w:sz w:val="28"/>
          <w:szCs w:val="28"/>
        </w:rPr>
      </w:pPr>
      <w:r w:rsidRPr="006863C0">
        <w:rPr>
          <w:b/>
          <w:bCs/>
          <w:sz w:val="28"/>
          <w:szCs w:val="28"/>
        </w:rPr>
        <w:lastRenderedPageBreak/>
        <w:t>Learning</w:t>
      </w:r>
    </w:p>
    <w:p w14:paraId="08324AF9" w14:textId="495590D4" w:rsidR="00521A3F" w:rsidRPr="00521A3F" w:rsidRDefault="00521A3F" w:rsidP="00521A3F">
      <w:pPr>
        <w:rPr>
          <w:sz w:val="28"/>
          <w:szCs w:val="28"/>
        </w:rPr>
      </w:pPr>
      <w:r w:rsidRPr="00521A3F">
        <w:rPr>
          <w:sz w:val="28"/>
          <w:szCs w:val="28"/>
        </w:rPr>
        <w:t xml:space="preserve">Working with Rape Crisis, Imran found that Men as a minority group was considered an odd concept. From their position of power and privilege it was hard to perceive. As feminists however they were conscious of </w:t>
      </w:r>
      <w:r w:rsidR="006863C0">
        <w:rPr>
          <w:sz w:val="28"/>
          <w:szCs w:val="28"/>
        </w:rPr>
        <w:t>racialised</w:t>
      </w:r>
      <w:r w:rsidR="006863C0" w:rsidRPr="00521A3F">
        <w:rPr>
          <w:sz w:val="28"/>
          <w:szCs w:val="28"/>
        </w:rPr>
        <w:t xml:space="preserve"> </w:t>
      </w:r>
      <w:r w:rsidRPr="00521A3F">
        <w:rPr>
          <w:sz w:val="28"/>
          <w:szCs w:val="28"/>
        </w:rPr>
        <w:t xml:space="preserve">men and the unique oppressions they experience in the UK as a minority group. In terms of being victims of sexual assault, men remained a minority group, but they are different to all the other minority groups Rape Crisis engaged because as well as being a minority group of victims this group also produce the majority of offenders (as men). Therein lays an issue when working with male victims. </w:t>
      </w:r>
    </w:p>
    <w:p w14:paraId="0C72F84B" w14:textId="77777777" w:rsidR="00521A3F" w:rsidRPr="006863C0" w:rsidRDefault="00521A3F" w:rsidP="00521A3F">
      <w:pPr>
        <w:rPr>
          <w:b/>
          <w:bCs/>
          <w:sz w:val="28"/>
          <w:szCs w:val="28"/>
        </w:rPr>
      </w:pPr>
      <w:r w:rsidRPr="006863C0">
        <w:rPr>
          <w:b/>
          <w:bCs/>
          <w:sz w:val="28"/>
          <w:szCs w:val="28"/>
        </w:rPr>
        <w:t>Other issues raised by women’s services?</w:t>
      </w:r>
    </w:p>
    <w:p w14:paraId="31AC13D0" w14:textId="57807177" w:rsidR="00521A3F" w:rsidRPr="00521A3F" w:rsidRDefault="00521A3F" w:rsidP="00521A3F">
      <w:pPr>
        <w:rPr>
          <w:sz w:val="28"/>
          <w:szCs w:val="28"/>
        </w:rPr>
      </w:pPr>
      <w:r w:rsidRPr="00521A3F">
        <w:rPr>
          <w:sz w:val="28"/>
          <w:szCs w:val="28"/>
        </w:rPr>
        <w:t>•</w:t>
      </w:r>
      <w:r w:rsidRPr="00521A3F">
        <w:rPr>
          <w:sz w:val="28"/>
          <w:szCs w:val="28"/>
        </w:rPr>
        <w:tab/>
        <w:t xml:space="preserve">How could women’s services deal with </w:t>
      </w:r>
      <w:r w:rsidR="006863C0">
        <w:rPr>
          <w:sz w:val="28"/>
          <w:szCs w:val="28"/>
        </w:rPr>
        <w:t>racialised</w:t>
      </w:r>
      <w:r w:rsidR="006863C0" w:rsidRPr="00521A3F">
        <w:rPr>
          <w:sz w:val="28"/>
          <w:szCs w:val="28"/>
        </w:rPr>
        <w:t xml:space="preserve"> </w:t>
      </w:r>
      <w:r w:rsidRPr="00521A3F">
        <w:rPr>
          <w:sz w:val="28"/>
          <w:szCs w:val="28"/>
        </w:rPr>
        <w:t xml:space="preserve">male victims who are also perpetrators of sexual assault or family violence especially if they did not disclose until later? </w:t>
      </w:r>
    </w:p>
    <w:p w14:paraId="3180DFBD" w14:textId="77777777" w:rsidR="00521A3F" w:rsidRPr="00521A3F" w:rsidRDefault="00521A3F" w:rsidP="00521A3F">
      <w:pPr>
        <w:rPr>
          <w:sz w:val="28"/>
          <w:szCs w:val="28"/>
        </w:rPr>
      </w:pPr>
      <w:r w:rsidRPr="00521A3F">
        <w:rPr>
          <w:sz w:val="28"/>
          <w:szCs w:val="28"/>
        </w:rPr>
        <w:t>•</w:t>
      </w:r>
      <w:r w:rsidRPr="00521A3F">
        <w:rPr>
          <w:sz w:val="28"/>
          <w:szCs w:val="28"/>
        </w:rPr>
        <w:tab/>
        <w:t>How could women’s services deal with the reports of female offenders? What did it mean for the theoretical framework? According to Mankind UK up to 30% of offenders are female</w:t>
      </w:r>
    </w:p>
    <w:p w14:paraId="381432F2" w14:textId="77777777" w:rsidR="00521A3F" w:rsidRPr="00521A3F" w:rsidRDefault="00521A3F" w:rsidP="00521A3F">
      <w:pPr>
        <w:rPr>
          <w:sz w:val="28"/>
          <w:szCs w:val="28"/>
        </w:rPr>
      </w:pPr>
      <w:r w:rsidRPr="00521A3F">
        <w:rPr>
          <w:sz w:val="28"/>
          <w:szCs w:val="28"/>
        </w:rPr>
        <w:t>•</w:t>
      </w:r>
      <w:r w:rsidRPr="00521A3F">
        <w:rPr>
          <w:sz w:val="28"/>
          <w:szCs w:val="28"/>
        </w:rPr>
        <w:tab/>
        <w:t xml:space="preserve">If the waiting area was to be filled with a number of men, that could look daunting for a female rape victim. </w:t>
      </w:r>
    </w:p>
    <w:p w14:paraId="79F34D38" w14:textId="4A867A4D" w:rsidR="00521A3F" w:rsidRPr="00521A3F" w:rsidRDefault="00521A3F" w:rsidP="00521A3F">
      <w:pPr>
        <w:rPr>
          <w:sz w:val="28"/>
          <w:szCs w:val="28"/>
        </w:rPr>
      </w:pPr>
      <w:r w:rsidRPr="00521A3F">
        <w:rPr>
          <w:sz w:val="28"/>
          <w:szCs w:val="28"/>
        </w:rPr>
        <w:t>•</w:t>
      </w:r>
      <w:r w:rsidRPr="00521A3F">
        <w:rPr>
          <w:sz w:val="28"/>
          <w:szCs w:val="28"/>
        </w:rPr>
        <w:tab/>
        <w:t>Most male clients, the research suggested, wanted after hours appointments which raised many financial issues</w:t>
      </w:r>
      <w:r w:rsidR="006863C0">
        <w:rPr>
          <w:sz w:val="28"/>
          <w:szCs w:val="28"/>
        </w:rPr>
        <w:t xml:space="preserve"> (later to be found untrue).</w:t>
      </w:r>
    </w:p>
    <w:p w14:paraId="05E65F59" w14:textId="77777777" w:rsidR="00521A3F" w:rsidRPr="00521A3F" w:rsidRDefault="00521A3F" w:rsidP="00521A3F">
      <w:pPr>
        <w:rPr>
          <w:sz w:val="28"/>
          <w:szCs w:val="28"/>
        </w:rPr>
      </w:pPr>
      <w:r w:rsidRPr="00521A3F">
        <w:rPr>
          <w:sz w:val="28"/>
          <w:szCs w:val="28"/>
        </w:rPr>
        <w:t>Imran determined that a separate service was needed for men that would avoid these issues.</w:t>
      </w:r>
    </w:p>
    <w:p w14:paraId="71E49280" w14:textId="77777777" w:rsidR="00521A3F" w:rsidRPr="00521A3F" w:rsidRDefault="00521A3F" w:rsidP="00521A3F">
      <w:pPr>
        <w:rPr>
          <w:sz w:val="28"/>
          <w:szCs w:val="28"/>
        </w:rPr>
      </w:pPr>
    </w:p>
    <w:p w14:paraId="5AF042CB" w14:textId="77777777" w:rsidR="00521A3F" w:rsidRPr="00521A3F" w:rsidRDefault="00521A3F" w:rsidP="00521A3F">
      <w:pPr>
        <w:rPr>
          <w:sz w:val="28"/>
          <w:szCs w:val="28"/>
        </w:rPr>
      </w:pPr>
    </w:p>
    <w:p w14:paraId="4E3F5085" w14:textId="77777777" w:rsidR="00521A3F" w:rsidRPr="00521A3F" w:rsidRDefault="00521A3F" w:rsidP="00521A3F">
      <w:pPr>
        <w:rPr>
          <w:sz w:val="28"/>
          <w:szCs w:val="28"/>
        </w:rPr>
      </w:pPr>
      <w:r w:rsidRPr="00521A3F">
        <w:rPr>
          <w:sz w:val="28"/>
          <w:szCs w:val="28"/>
        </w:rPr>
        <w:t>The conception of the service</w:t>
      </w:r>
    </w:p>
    <w:p w14:paraId="6E00D1EF" w14:textId="77777777" w:rsidR="00521A3F" w:rsidRPr="00521A3F" w:rsidRDefault="00521A3F" w:rsidP="00521A3F">
      <w:pPr>
        <w:rPr>
          <w:sz w:val="28"/>
          <w:szCs w:val="28"/>
        </w:rPr>
      </w:pPr>
      <w:r w:rsidRPr="00521A3F">
        <w:rPr>
          <w:sz w:val="28"/>
          <w:szCs w:val="28"/>
        </w:rPr>
        <w:t xml:space="preserve">Breaking the Silence approached the Meridian Centre, a community based 3rd sector organisation in the heart of Manningham, an electoral ward that is 75% Muslim (http://manningham.localstats.co.uk/census-demographics/england/yorkshire-and-the-humber/bradford/manningham). Meridian had many </w:t>
      </w:r>
      <w:proofErr w:type="spellStart"/>
      <w:r w:rsidRPr="00521A3F">
        <w:rPr>
          <w:sz w:val="28"/>
          <w:szCs w:val="28"/>
        </w:rPr>
        <w:t>years experience</w:t>
      </w:r>
      <w:proofErr w:type="spellEnd"/>
      <w:r w:rsidRPr="00521A3F">
        <w:rPr>
          <w:sz w:val="28"/>
          <w:szCs w:val="28"/>
        </w:rPr>
        <w:t xml:space="preserve"> as a central hub for the community </w:t>
      </w:r>
      <w:r w:rsidRPr="00521A3F">
        <w:rPr>
          <w:sz w:val="28"/>
          <w:szCs w:val="28"/>
        </w:rPr>
        <w:lastRenderedPageBreak/>
        <w:t>offering a range of provisions to support the local population. Meridian agreed to host the project should funding bids be successful.</w:t>
      </w:r>
    </w:p>
    <w:p w14:paraId="3082B2F0" w14:textId="2E1916FF" w:rsidR="00521A3F" w:rsidRPr="00521A3F" w:rsidRDefault="00521A3F" w:rsidP="00521A3F">
      <w:pPr>
        <w:rPr>
          <w:sz w:val="28"/>
          <w:szCs w:val="28"/>
        </w:rPr>
      </w:pPr>
      <w:r w:rsidRPr="00521A3F">
        <w:rPr>
          <w:sz w:val="28"/>
          <w:szCs w:val="28"/>
        </w:rPr>
        <w:t xml:space="preserve">Imran Manzoor spent several months shadowing </w:t>
      </w:r>
      <w:r w:rsidR="006863C0">
        <w:rPr>
          <w:sz w:val="28"/>
          <w:szCs w:val="28"/>
        </w:rPr>
        <w:t xml:space="preserve">the </w:t>
      </w:r>
      <w:r w:rsidRPr="00521A3F">
        <w:rPr>
          <w:sz w:val="28"/>
          <w:szCs w:val="28"/>
        </w:rPr>
        <w:t xml:space="preserve">Bradford Specialist Sexual Violence and Advice Advisory Group to learn more about the types of therapy offered to male survivors and how to </w:t>
      </w:r>
      <w:r w:rsidR="006863C0">
        <w:rPr>
          <w:sz w:val="28"/>
          <w:szCs w:val="28"/>
        </w:rPr>
        <w:t>g</w:t>
      </w:r>
      <w:r w:rsidRPr="00521A3F">
        <w:rPr>
          <w:sz w:val="28"/>
          <w:szCs w:val="28"/>
        </w:rPr>
        <w:t xml:space="preserve">o about developing a service that was fit-for-practice. This learning informed much of the delivery of the project, having led Imran to meet Mike Lew, author of Victims No Longer: The Classic Guide for </w:t>
      </w:r>
      <w:proofErr w:type="spellStart"/>
      <w:r w:rsidRPr="00521A3F">
        <w:rPr>
          <w:sz w:val="28"/>
          <w:szCs w:val="28"/>
        </w:rPr>
        <w:t>MenRecovering</w:t>
      </w:r>
      <w:proofErr w:type="spellEnd"/>
      <w:r w:rsidRPr="00521A3F">
        <w:rPr>
          <w:sz w:val="28"/>
          <w:szCs w:val="28"/>
        </w:rPr>
        <w:t xml:space="preserve"> from Sexual Child Abuse. The framework of the initial delivery model were heavily influenced by this text, in particular the psychological underpinnings, therapists way of being and content.</w:t>
      </w:r>
    </w:p>
    <w:p w14:paraId="2117776F" w14:textId="77777777" w:rsidR="00521A3F" w:rsidRPr="00633B39" w:rsidRDefault="00521A3F" w:rsidP="00521A3F">
      <w:pPr>
        <w:rPr>
          <w:b/>
          <w:bCs/>
          <w:sz w:val="28"/>
          <w:szCs w:val="28"/>
        </w:rPr>
      </w:pPr>
      <w:r w:rsidRPr="00633B39">
        <w:rPr>
          <w:b/>
          <w:bCs/>
          <w:sz w:val="28"/>
          <w:szCs w:val="28"/>
        </w:rPr>
        <w:t>Advantages and Disadvantages (at conception and since)</w:t>
      </w:r>
    </w:p>
    <w:p w14:paraId="1C4D936D" w14:textId="66CCE6DE" w:rsidR="00521A3F" w:rsidRPr="00521A3F" w:rsidRDefault="00521A3F" w:rsidP="00521A3F">
      <w:pPr>
        <w:rPr>
          <w:sz w:val="28"/>
          <w:szCs w:val="28"/>
        </w:rPr>
      </w:pPr>
      <w:r w:rsidRPr="00521A3F">
        <w:rPr>
          <w:sz w:val="28"/>
          <w:szCs w:val="28"/>
        </w:rPr>
        <w:t>•</w:t>
      </w:r>
      <w:r w:rsidRPr="00521A3F">
        <w:rPr>
          <w:sz w:val="28"/>
          <w:szCs w:val="28"/>
        </w:rPr>
        <w:tab/>
        <w:t xml:space="preserve">Set up exclusively to offer services to </w:t>
      </w:r>
      <w:r w:rsidR="00633B39">
        <w:rPr>
          <w:sz w:val="28"/>
          <w:szCs w:val="28"/>
        </w:rPr>
        <w:t>racialised</w:t>
      </w:r>
      <w:r w:rsidR="00633B39" w:rsidRPr="00521A3F">
        <w:rPr>
          <w:sz w:val="28"/>
          <w:szCs w:val="28"/>
        </w:rPr>
        <w:t xml:space="preserve"> </w:t>
      </w:r>
      <w:r w:rsidRPr="00521A3F">
        <w:rPr>
          <w:sz w:val="28"/>
          <w:szCs w:val="28"/>
        </w:rPr>
        <w:t xml:space="preserve">male survivors so defined and advertised as such enabling </w:t>
      </w:r>
      <w:r w:rsidR="00633B39">
        <w:rPr>
          <w:sz w:val="28"/>
          <w:szCs w:val="28"/>
        </w:rPr>
        <w:t>racialised</w:t>
      </w:r>
      <w:r w:rsidR="00633B39" w:rsidRPr="00521A3F">
        <w:rPr>
          <w:sz w:val="28"/>
          <w:szCs w:val="28"/>
        </w:rPr>
        <w:t xml:space="preserve"> </w:t>
      </w:r>
      <w:r w:rsidRPr="00521A3F">
        <w:rPr>
          <w:sz w:val="28"/>
          <w:szCs w:val="28"/>
        </w:rPr>
        <w:t xml:space="preserve">men to clearly see that services are available to them. </w:t>
      </w:r>
    </w:p>
    <w:p w14:paraId="671D759E" w14:textId="6DA85D2F" w:rsidR="00521A3F" w:rsidRPr="00521A3F" w:rsidRDefault="00521A3F" w:rsidP="00521A3F">
      <w:pPr>
        <w:rPr>
          <w:sz w:val="28"/>
          <w:szCs w:val="28"/>
        </w:rPr>
      </w:pPr>
      <w:r w:rsidRPr="00521A3F">
        <w:rPr>
          <w:sz w:val="28"/>
          <w:szCs w:val="28"/>
        </w:rPr>
        <w:t>•</w:t>
      </w:r>
      <w:r w:rsidRPr="00521A3F">
        <w:rPr>
          <w:sz w:val="28"/>
          <w:szCs w:val="28"/>
        </w:rPr>
        <w:tab/>
        <w:t xml:space="preserve">The focus of the work is solely on the issue of </w:t>
      </w:r>
      <w:r w:rsidR="00633B39">
        <w:rPr>
          <w:sz w:val="28"/>
          <w:szCs w:val="28"/>
        </w:rPr>
        <w:t>racialised</w:t>
      </w:r>
      <w:r w:rsidR="00633B39" w:rsidRPr="00521A3F">
        <w:rPr>
          <w:sz w:val="28"/>
          <w:szCs w:val="28"/>
        </w:rPr>
        <w:t xml:space="preserve"> </w:t>
      </w:r>
      <w:r w:rsidRPr="00521A3F">
        <w:rPr>
          <w:sz w:val="28"/>
          <w:szCs w:val="28"/>
        </w:rPr>
        <w:t xml:space="preserve">men as victims of sexual abuse allowing for all the resources to address and consider the individual needs of the client group. </w:t>
      </w:r>
    </w:p>
    <w:p w14:paraId="70361100" w14:textId="5C86C899" w:rsidR="00521A3F" w:rsidRPr="00521A3F" w:rsidRDefault="00521A3F" w:rsidP="00521A3F">
      <w:pPr>
        <w:rPr>
          <w:sz w:val="28"/>
          <w:szCs w:val="28"/>
        </w:rPr>
      </w:pPr>
      <w:r w:rsidRPr="00521A3F">
        <w:rPr>
          <w:sz w:val="28"/>
          <w:szCs w:val="28"/>
        </w:rPr>
        <w:t>•</w:t>
      </w:r>
      <w:r w:rsidRPr="00521A3F">
        <w:rPr>
          <w:sz w:val="28"/>
          <w:szCs w:val="28"/>
        </w:rPr>
        <w:tab/>
      </w:r>
      <w:r w:rsidR="00633B39">
        <w:rPr>
          <w:sz w:val="28"/>
          <w:szCs w:val="28"/>
        </w:rPr>
        <w:t>racialised</w:t>
      </w:r>
      <w:r w:rsidR="00633B39" w:rsidRPr="00521A3F">
        <w:rPr>
          <w:sz w:val="28"/>
          <w:szCs w:val="28"/>
        </w:rPr>
        <w:t xml:space="preserve"> </w:t>
      </w:r>
      <w:r w:rsidRPr="00521A3F">
        <w:rPr>
          <w:sz w:val="28"/>
          <w:szCs w:val="28"/>
        </w:rPr>
        <w:t>men may not wish to approach a defined male sexual assault agency centre due to it identifying and labelling them as a victim of sexual violence.</w:t>
      </w:r>
    </w:p>
    <w:p w14:paraId="65372EB3" w14:textId="77777777" w:rsidR="00521A3F" w:rsidRPr="00521A3F" w:rsidRDefault="00521A3F" w:rsidP="00521A3F">
      <w:pPr>
        <w:rPr>
          <w:sz w:val="28"/>
          <w:szCs w:val="28"/>
        </w:rPr>
      </w:pPr>
      <w:r w:rsidRPr="00521A3F">
        <w:rPr>
          <w:sz w:val="28"/>
          <w:szCs w:val="28"/>
        </w:rPr>
        <w:t>•</w:t>
      </w:r>
      <w:r w:rsidRPr="00521A3F">
        <w:rPr>
          <w:sz w:val="28"/>
          <w:szCs w:val="28"/>
        </w:rPr>
        <w:tab/>
        <w:t>There being only a small number of specialist agencies limited access to this type of service so only allowing a small number of men to engage with them. There was no service that targeted non-white men in their promotional literature</w:t>
      </w:r>
    </w:p>
    <w:p w14:paraId="1107730E" w14:textId="794FEB19" w:rsidR="00521A3F" w:rsidRPr="00521A3F" w:rsidRDefault="00521A3F" w:rsidP="00521A3F">
      <w:pPr>
        <w:rPr>
          <w:sz w:val="28"/>
          <w:szCs w:val="28"/>
        </w:rPr>
      </w:pPr>
      <w:r w:rsidRPr="00521A3F">
        <w:rPr>
          <w:sz w:val="28"/>
          <w:szCs w:val="28"/>
        </w:rPr>
        <w:t>•</w:t>
      </w:r>
      <w:r w:rsidRPr="00521A3F">
        <w:rPr>
          <w:sz w:val="28"/>
          <w:szCs w:val="28"/>
        </w:rPr>
        <w:tab/>
        <w:t xml:space="preserve">There being no services at all for </w:t>
      </w:r>
      <w:r w:rsidR="00633B39">
        <w:rPr>
          <w:sz w:val="28"/>
          <w:szCs w:val="28"/>
        </w:rPr>
        <w:t>racialised</w:t>
      </w:r>
      <w:r w:rsidR="00633B39" w:rsidRPr="00521A3F">
        <w:rPr>
          <w:sz w:val="28"/>
          <w:szCs w:val="28"/>
        </w:rPr>
        <w:t xml:space="preserve"> </w:t>
      </w:r>
      <w:r w:rsidRPr="00521A3F">
        <w:rPr>
          <w:sz w:val="28"/>
          <w:szCs w:val="28"/>
        </w:rPr>
        <w:t>men that could speak directly to their issues without ‘black/</w:t>
      </w:r>
      <w:proofErr w:type="spellStart"/>
      <w:r w:rsidRPr="00521A3F">
        <w:rPr>
          <w:sz w:val="28"/>
          <w:szCs w:val="28"/>
        </w:rPr>
        <w:t>brownsplaining</w:t>
      </w:r>
      <w:proofErr w:type="spellEnd"/>
      <w:r w:rsidRPr="00521A3F">
        <w:rPr>
          <w:sz w:val="28"/>
          <w:szCs w:val="28"/>
        </w:rPr>
        <w:t>’.</w:t>
      </w:r>
    </w:p>
    <w:p w14:paraId="65D59462" w14:textId="2E361DBA" w:rsidR="00521A3F" w:rsidRPr="00521A3F" w:rsidRDefault="00521A3F" w:rsidP="00521A3F">
      <w:pPr>
        <w:rPr>
          <w:sz w:val="28"/>
          <w:szCs w:val="28"/>
        </w:rPr>
      </w:pPr>
      <w:r w:rsidRPr="00521A3F">
        <w:rPr>
          <w:sz w:val="28"/>
          <w:szCs w:val="28"/>
        </w:rPr>
        <w:t>•</w:t>
      </w:r>
      <w:r w:rsidRPr="00521A3F">
        <w:rPr>
          <w:sz w:val="28"/>
          <w:szCs w:val="28"/>
        </w:rPr>
        <w:tab/>
        <w:t xml:space="preserve">In working with </w:t>
      </w:r>
      <w:r w:rsidR="00633B39">
        <w:rPr>
          <w:sz w:val="28"/>
          <w:szCs w:val="28"/>
        </w:rPr>
        <w:t>racialised</w:t>
      </w:r>
      <w:r w:rsidR="00633B39" w:rsidRPr="00521A3F">
        <w:rPr>
          <w:sz w:val="28"/>
          <w:szCs w:val="28"/>
        </w:rPr>
        <w:t xml:space="preserve"> </w:t>
      </w:r>
      <w:r w:rsidRPr="00521A3F">
        <w:rPr>
          <w:sz w:val="28"/>
          <w:szCs w:val="28"/>
        </w:rPr>
        <w:t>male victims some aspects of feminist theory could act as a barrier to successfully engaging with BAME men (described previously)and we needed to develop different ways of working that could address the complexities, subtleties and uniqueness of the  BAME male experience.</w:t>
      </w:r>
    </w:p>
    <w:p w14:paraId="4DAA6B90" w14:textId="77777777" w:rsidR="00521A3F" w:rsidRPr="00521A3F" w:rsidRDefault="00521A3F" w:rsidP="00521A3F">
      <w:pPr>
        <w:rPr>
          <w:sz w:val="28"/>
          <w:szCs w:val="28"/>
        </w:rPr>
      </w:pPr>
    </w:p>
    <w:p w14:paraId="1DED45BC" w14:textId="77777777" w:rsidR="00521A3F" w:rsidRPr="00521A3F" w:rsidRDefault="00521A3F" w:rsidP="00521A3F">
      <w:pPr>
        <w:rPr>
          <w:sz w:val="28"/>
          <w:szCs w:val="28"/>
        </w:rPr>
      </w:pPr>
      <w:r w:rsidRPr="00521A3F">
        <w:rPr>
          <w:sz w:val="28"/>
          <w:szCs w:val="28"/>
        </w:rPr>
        <w:lastRenderedPageBreak/>
        <w:t>•</w:t>
      </w:r>
      <w:r w:rsidRPr="00521A3F">
        <w:rPr>
          <w:sz w:val="28"/>
          <w:szCs w:val="28"/>
        </w:rPr>
        <w:tab/>
        <w:t xml:space="preserve">According to </w:t>
      </w:r>
      <w:proofErr w:type="spellStart"/>
      <w:r w:rsidRPr="00521A3F">
        <w:rPr>
          <w:sz w:val="28"/>
          <w:szCs w:val="28"/>
        </w:rPr>
        <w:t>Menkind</w:t>
      </w:r>
      <w:proofErr w:type="spellEnd"/>
      <w:r w:rsidRPr="00521A3F">
        <w:rPr>
          <w:sz w:val="28"/>
          <w:szCs w:val="28"/>
        </w:rPr>
        <w:t xml:space="preserve">, and 1 in 6, at the heart of each men’s agency is an individual who was instrumental in starting the agency and took on sole responsibility for its success. This has been the role of Imran Manzoor. This stands in stark contrast to the Women’s sector where there was more a sense of collectiveness and a togetherness that was borne out of having a shared history within the Women’s Movement. </w:t>
      </w:r>
    </w:p>
    <w:p w14:paraId="32990FA5" w14:textId="77777777" w:rsidR="00521A3F" w:rsidRPr="00521A3F" w:rsidRDefault="00521A3F" w:rsidP="00521A3F">
      <w:pPr>
        <w:rPr>
          <w:sz w:val="28"/>
          <w:szCs w:val="28"/>
        </w:rPr>
      </w:pPr>
    </w:p>
    <w:p w14:paraId="34F9F852" w14:textId="21F54218" w:rsidR="00521A3F" w:rsidRPr="00521A3F" w:rsidRDefault="00521A3F" w:rsidP="00521A3F">
      <w:pPr>
        <w:rPr>
          <w:sz w:val="28"/>
          <w:szCs w:val="28"/>
        </w:rPr>
      </w:pPr>
      <w:r w:rsidRPr="00521A3F">
        <w:rPr>
          <w:sz w:val="28"/>
          <w:szCs w:val="28"/>
        </w:rPr>
        <w:t>•</w:t>
      </w:r>
      <w:r w:rsidRPr="00521A3F">
        <w:rPr>
          <w:sz w:val="28"/>
          <w:szCs w:val="28"/>
        </w:rPr>
        <w:tab/>
        <w:t xml:space="preserve">Another disadvantage of having a named individual who was recognised as being the founder and continued to be the driving force or leader could mean too great a burden on the individual. It also opens up other risk factors just as a long term illness or the founder moving on and taking the core elements of the service. </w:t>
      </w:r>
      <w:proofErr w:type="spellStart"/>
      <w:r w:rsidRPr="00521A3F">
        <w:rPr>
          <w:sz w:val="28"/>
          <w:szCs w:val="28"/>
        </w:rPr>
        <w:t>BtS</w:t>
      </w:r>
      <w:proofErr w:type="spellEnd"/>
      <w:r w:rsidRPr="00521A3F">
        <w:rPr>
          <w:sz w:val="28"/>
          <w:szCs w:val="28"/>
        </w:rPr>
        <w:t xml:space="preserve"> was keen to avoid the potential pitfalls of this level of dependency so </w:t>
      </w:r>
      <w:proofErr w:type="spellStart"/>
      <w:r w:rsidRPr="00521A3F">
        <w:rPr>
          <w:sz w:val="28"/>
          <w:szCs w:val="28"/>
        </w:rPr>
        <w:t>Zamrene</w:t>
      </w:r>
      <w:proofErr w:type="spellEnd"/>
      <w:r w:rsidRPr="00521A3F">
        <w:rPr>
          <w:sz w:val="28"/>
          <w:szCs w:val="28"/>
        </w:rPr>
        <w:t xml:space="preserve"> Bryan, a former student placement who had been with the service since its inception, joined the service in 2016 as am employed </w:t>
      </w:r>
      <w:r w:rsidR="00633B39">
        <w:rPr>
          <w:sz w:val="28"/>
          <w:szCs w:val="28"/>
        </w:rPr>
        <w:t xml:space="preserve">(female black) </w:t>
      </w:r>
      <w:r w:rsidRPr="00521A3F">
        <w:rPr>
          <w:sz w:val="28"/>
          <w:szCs w:val="28"/>
        </w:rPr>
        <w:t>counsellor.</w:t>
      </w:r>
      <w:r w:rsidR="00633B39">
        <w:rPr>
          <w:sz w:val="28"/>
          <w:szCs w:val="28"/>
        </w:rPr>
        <w:t xml:space="preserve"> Sadly </w:t>
      </w:r>
      <w:proofErr w:type="spellStart"/>
      <w:r w:rsidR="00633B39">
        <w:rPr>
          <w:sz w:val="28"/>
          <w:szCs w:val="28"/>
        </w:rPr>
        <w:t>Zamrene</w:t>
      </w:r>
      <w:proofErr w:type="spellEnd"/>
      <w:r w:rsidR="00633B39">
        <w:rPr>
          <w:sz w:val="28"/>
          <w:szCs w:val="28"/>
        </w:rPr>
        <w:t xml:space="preserve"> left the service in 2020.</w:t>
      </w:r>
    </w:p>
    <w:p w14:paraId="74B83149" w14:textId="77777777" w:rsidR="00521A3F" w:rsidRPr="00521A3F" w:rsidRDefault="00521A3F" w:rsidP="00521A3F">
      <w:pPr>
        <w:rPr>
          <w:sz w:val="28"/>
          <w:szCs w:val="28"/>
        </w:rPr>
      </w:pPr>
    </w:p>
    <w:p w14:paraId="5947B302" w14:textId="77777777" w:rsidR="00521A3F" w:rsidRPr="00521A3F" w:rsidRDefault="00521A3F" w:rsidP="00521A3F">
      <w:pPr>
        <w:rPr>
          <w:sz w:val="28"/>
          <w:szCs w:val="28"/>
        </w:rPr>
      </w:pPr>
    </w:p>
    <w:p w14:paraId="2EAB2660" w14:textId="5F8AD5EE" w:rsidR="00521A3F" w:rsidRPr="00521A3F" w:rsidRDefault="00521A3F" w:rsidP="00521A3F">
      <w:pPr>
        <w:rPr>
          <w:sz w:val="28"/>
          <w:szCs w:val="28"/>
        </w:rPr>
      </w:pPr>
      <w:r w:rsidRPr="00521A3F">
        <w:rPr>
          <w:sz w:val="28"/>
          <w:szCs w:val="28"/>
        </w:rPr>
        <w:t>•</w:t>
      </w:r>
      <w:r w:rsidRPr="00521A3F">
        <w:rPr>
          <w:sz w:val="28"/>
          <w:szCs w:val="28"/>
        </w:rPr>
        <w:tab/>
        <w:t xml:space="preserve">The difficulty in recruiting </w:t>
      </w:r>
      <w:r w:rsidR="00633B39">
        <w:rPr>
          <w:sz w:val="28"/>
          <w:szCs w:val="28"/>
        </w:rPr>
        <w:t>racialised</w:t>
      </w:r>
      <w:r w:rsidR="00633B39" w:rsidRPr="00521A3F">
        <w:rPr>
          <w:sz w:val="28"/>
          <w:szCs w:val="28"/>
        </w:rPr>
        <w:t xml:space="preserve"> </w:t>
      </w:r>
      <w:r w:rsidRPr="00521A3F">
        <w:rPr>
          <w:sz w:val="28"/>
          <w:szCs w:val="28"/>
        </w:rPr>
        <w:t xml:space="preserve">male or female counsellors. </w:t>
      </w:r>
      <w:proofErr w:type="spellStart"/>
      <w:r w:rsidRPr="00521A3F">
        <w:rPr>
          <w:sz w:val="28"/>
          <w:szCs w:val="28"/>
        </w:rPr>
        <w:t>BtS</w:t>
      </w:r>
      <w:proofErr w:type="spellEnd"/>
      <w:r w:rsidRPr="00521A3F">
        <w:rPr>
          <w:sz w:val="28"/>
          <w:szCs w:val="28"/>
        </w:rPr>
        <w:t xml:space="preserve"> are operating on the basis that it is because of structural racism that </w:t>
      </w:r>
      <w:r w:rsidR="003326E8">
        <w:rPr>
          <w:sz w:val="28"/>
          <w:szCs w:val="28"/>
        </w:rPr>
        <w:t>racialised</w:t>
      </w:r>
      <w:r w:rsidR="003326E8" w:rsidRPr="00521A3F">
        <w:rPr>
          <w:sz w:val="28"/>
          <w:szCs w:val="28"/>
        </w:rPr>
        <w:t xml:space="preserve"> </w:t>
      </w:r>
      <w:r w:rsidRPr="00521A3F">
        <w:rPr>
          <w:sz w:val="28"/>
          <w:szCs w:val="28"/>
        </w:rPr>
        <w:t xml:space="preserve">men are more likely to disclose to a </w:t>
      </w:r>
      <w:r w:rsidR="003326E8">
        <w:rPr>
          <w:sz w:val="28"/>
          <w:szCs w:val="28"/>
        </w:rPr>
        <w:t>racialised</w:t>
      </w:r>
      <w:r w:rsidR="003326E8" w:rsidRPr="00521A3F">
        <w:rPr>
          <w:sz w:val="28"/>
          <w:szCs w:val="28"/>
        </w:rPr>
        <w:t xml:space="preserve"> </w:t>
      </w:r>
      <w:r w:rsidRPr="00521A3F">
        <w:rPr>
          <w:sz w:val="28"/>
          <w:szCs w:val="28"/>
        </w:rPr>
        <w:t>male counsellor. Client feedback and retention has confirmed this belief. The service outgr</w:t>
      </w:r>
      <w:r w:rsidR="00633B39">
        <w:rPr>
          <w:sz w:val="28"/>
          <w:szCs w:val="28"/>
        </w:rPr>
        <w:t>ew</w:t>
      </w:r>
      <w:r w:rsidRPr="00521A3F">
        <w:rPr>
          <w:sz w:val="28"/>
          <w:szCs w:val="28"/>
        </w:rPr>
        <w:t xml:space="preserve"> initial expectations and desperately needs support. The project has signposted to other organisations unsuccessfully (discussed elsewhere). Clients have returned citing a ‘lack of understanding’. </w:t>
      </w:r>
      <w:proofErr w:type="spellStart"/>
      <w:r w:rsidRPr="00521A3F">
        <w:rPr>
          <w:sz w:val="28"/>
          <w:szCs w:val="28"/>
        </w:rPr>
        <w:t>BtS</w:t>
      </w:r>
      <w:proofErr w:type="spellEnd"/>
      <w:r w:rsidRPr="00521A3F">
        <w:rPr>
          <w:sz w:val="28"/>
          <w:szCs w:val="28"/>
        </w:rPr>
        <w:t xml:space="preserve"> recruited one additional female </w:t>
      </w:r>
      <w:r w:rsidR="003326E8">
        <w:rPr>
          <w:sz w:val="28"/>
          <w:szCs w:val="28"/>
        </w:rPr>
        <w:t>racialised</w:t>
      </w:r>
      <w:r w:rsidR="003326E8" w:rsidRPr="00521A3F">
        <w:rPr>
          <w:sz w:val="28"/>
          <w:szCs w:val="28"/>
        </w:rPr>
        <w:t xml:space="preserve"> </w:t>
      </w:r>
      <w:r w:rsidRPr="00521A3F">
        <w:rPr>
          <w:sz w:val="28"/>
          <w:szCs w:val="28"/>
        </w:rPr>
        <w:t xml:space="preserve">counsellor,  but finding </w:t>
      </w:r>
      <w:r w:rsidR="00633B39">
        <w:rPr>
          <w:sz w:val="28"/>
          <w:szCs w:val="28"/>
        </w:rPr>
        <w:t>racialised</w:t>
      </w:r>
      <w:r w:rsidR="00633B39" w:rsidRPr="00521A3F">
        <w:rPr>
          <w:sz w:val="28"/>
          <w:szCs w:val="28"/>
        </w:rPr>
        <w:t xml:space="preserve"> </w:t>
      </w:r>
      <w:r w:rsidRPr="00521A3F">
        <w:rPr>
          <w:sz w:val="28"/>
          <w:szCs w:val="28"/>
        </w:rPr>
        <w:t xml:space="preserve">male therapists has been a challenge. </w:t>
      </w:r>
      <w:proofErr w:type="spellStart"/>
      <w:r w:rsidRPr="00521A3F">
        <w:rPr>
          <w:sz w:val="28"/>
          <w:szCs w:val="28"/>
        </w:rPr>
        <w:t>BtS</w:t>
      </w:r>
      <w:proofErr w:type="spellEnd"/>
      <w:r w:rsidRPr="00521A3F">
        <w:rPr>
          <w:sz w:val="28"/>
          <w:szCs w:val="28"/>
        </w:rPr>
        <w:t xml:space="preserve"> has scouted at all the major colleges and universities, but there remains a complete absence of </w:t>
      </w:r>
      <w:r w:rsidR="00633B39">
        <w:rPr>
          <w:sz w:val="28"/>
          <w:szCs w:val="28"/>
        </w:rPr>
        <w:t>racialised</w:t>
      </w:r>
      <w:r w:rsidR="00633B39" w:rsidRPr="00521A3F">
        <w:rPr>
          <w:sz w:val="28"/>
          <w:szCs w:val="28"/>
        </w:rPr>
        <w:t xml:space="preserve"> </w:t>
      </w:r>
      <w:r w:rsidRPr="00521A3F">
        <w:rPr>
          <w:sz w:val="28"/>
          <w:szCs w:val="28"/>
        </w:rPr>
        <w:t xml:space="preserve">male counsellors (further evidence of the mistrust of western psychological interventions). In 2018 </w:t>
      </w:r>
      <w:proofErr w:type="spellStart"/>
      <w:r w:rsidRPr="00521A3F">
        <w:rPr>
          <w:sz w:val="28"/>
          <w:szCs w:val="28"/>
        </w:rPr>
        <w:t>BtS</w:t>
      </w:r>
      <w:proofErr w:type="spellEnd"/>
      <w:r w:rsidRPr="00521A3F">
        <w:rPr>
          <w:sz w:val="28"/>
          <w:szCs w:val="28"/>
        </w:rPr>
        <w:t xml:space="preserve"> has commenced the development of a training programme in partnership with the Youth Work Department of Bradford College (predominantly </w:t>
      </w:r>
      <w:r w:rsidR="00633B39">
        <w:rPr>
          <w:sz w:val="28"/>
          <w:szCs w:val="28"/>
        </w:rPr>
        <w:t>racialised</w:t>
      </w:r>
      <w:r w:rsidR="00633B39" w:rsidRPr="00521A3F">
        <w:rPr>
          <w:sz w:val="28"/>
          <w:szCs w:val="28"/>
        </w:rPr>
        <w:t xml:space="preserve"> </w:t>
      </w:r>
      <w:r w:rsidRPr="00521A3F">
        <w:rPr>
          <w:sz w:val="28"/>
          <w:szCs w:val="28"/>
        </w:rPr>
        <w:t>male) and Bradford Counselling Service.</w:t>
      </w:r>
      <w:r w:rsidR="00633B39">
        <w:rPr>
          <w:sz w:val="28"/>
          <w:szCs w:val="28"/>
        </w:rPr>
        <w:t xml:space="preserve"> Sadly the Covid pandemic led to the closure of Bradford Counselling Service and the closure of the department we were collaborating with.</w:t>
      </w:r>
    </w:p>
    <w:p w14:paraId="76EBF1C3" w14:textId="77777777" w:rsidR="00521A3F" w:rsidRPr="00521A3F" w:rsidRDefault="00521A3F" w:rsidP="00521A3F">
      <w:pPr>
        <w:rPr>
          <w:sz w:val="28"/>
          <w:szCs w:val="28"/>
        </w:rPr>
      </w:pPr>
    </w:p>
    <w:p w14:paraId="54A6AB38" w14:textId="3ECC77D2" w:rsidR="00521A3F" w:rsidRPr="00521A3F" w:rsidRDefault="00521A3F" w:rsidP="00521A3F">
      <w:pPr>
        <w:rPr>
          <w:sz w:val="28"/>
          <w:szCs w:val="28"/>
        </w:rPr>
      </w:pPr>
      <w:r w:rsidRPr="00521A3F">
        <w:rPr>
          <w:sz w:val="28"/>
          <w:szCs w:val="28"/>
        </w:rPr>
        <w:t>•</w:t>
      </w:r>
      <w:r w:rsidRPr="00521A3F">
        <w:rPr>
          <w:sz w:val="28"/>
          <w:szCs w:val="28"/>
        </w:rPr>
        <w:tab/>
        <w:t>Following training events at Bradford College</w:t>
      </w:r>
      <w:r w:rsidR="003326E8">
        <w:rPr>
          <w:sz w:val="28"/>
          <w:szCs w:val="28"/>
        </w:rPr>
        <w:t xml:space="preserve"> in 2018</w:t>
      </w:r>
      <w:r w:rsidRPr="00521A3F">
        <w:rPr>
          <w:sz w:val="28"/>
          <w:szCs w:val="28"/>
        </w:rPr>
        <w:t xml:space="preserve">, several male trainee youth workers identified counselling as a key area in their development that wasn’t addressed on their course. The skills acquired however (empathy, congruence, positive regard, rapport building, respect for confidentiality) were fundamental to counselling. From client feedback it was apparent that disclosure (94.9% being first disclosures) required the survivor to feel the counsellor ‘understood my cultural circumstances’. This was a logical route to identifying and training (in our methodology and philosophy) a first wave of </w:t>
      </w:r>
      <w:r w:rsidR="003326E8">
        <w:rPr>
          <w:sz w:val="28"/>
          <w:szCs w:val="28"/>
        </w:rPr>
        <w:t>racialised</w:t>
      </w:r>
      <w:r w:rsidR="003326E8" w:rsidRPr="00521A3F">
        <w:rPr>
          <w:sz w:val="28"/>
          <w:szCs w:val="28"/>
        </w:rPr>
        <w:t xml:space="preserve"> </w:t>
      </w:r>
      <w:r w:rsidRPr="00521A3F">
        <w:rPr>
          <w:sz w:val="28"/>
          <w:szCs w:val="28"/>
        </w:rPr>
        <w:t xml:space="preserve">counsellors equipped with the skills necessary to support </w:t>
      </w:r>
      <w:r w:rsidR="003326E8">
        <w:rPr>
          <w:sz w:val="28"/>
          <w:szCs w:val="28"/>
        </w:rPr>
        <w:t>racialised</w:t>
      </w:r>
      <w:r w:rsidR="003326E8" w:rsidRPr="00521A3F">
        <w:rPr>
          <w:sz w:val="28"/>
          <w:szCs w:val="28"/>
        </w:rPr>
        <w:t xml:space="preserve"> </w:t>
      </w:r>
      <w:r w:rsidRPr="00521A3F">
        <w:rPr>
          <w:sz w:val="28"/>
          <w:szCs w:val="28"/>
        </w:rPr>
        <w:t>male Survivors. BCS would provide the placement to support student counsellors in the development of these skills.</w:t>
      </w:r>
      <w:r w:rsidR="003326E8">
        <w:rPr>
          <w:sz w:val="28"/>
          <w:szCs w:val="28"/>
        </w:rPr>
        <w:t xml:space="preserve"> UPDATE – due to the closure of the department and the pandemic we were unable to proceed with the group. </w:t>
      </w:r>
    </w:p>
    <w:p w14:paraId="1903540B" w14:textId="3E09ABE3" w:rsidR="00521A3F" w:rsidRPr="00087940" w:rsidRDefault="00087940" w:rsidP="00521A3F">
      <w:pPr>
        <w:rPr>
          <w:b/>
          <w:bCs/>
          <w:sz w:val="28"/>
          <w:szCs w:val="28"/>
        </w:rPr>
      </w:pPr>
      <w:r>
        <w:rPr>
          <w:b/>
          <w:bCs/>
          <w:sz w:val="28"/>
          <w:szCs w:val="28"/>
        </w:rPr>
        <w:t xml:space="preserve">Early </w:t>
      </w:r>
      <w:r w:rsidR="00521A3F" w:rsidRPr="00087940">
        <w:rPr>
          <w:b/>
          <w:bCs/>
          <w:sz w:val="28"/>
          <w:szCs w:val="28"/>
        </w:rPr>
        <w:t>Focus Groups</w:t>
      </w:r>
    </w:p>
    <w:p w14:paraId="2FBBF586" w14:textId="77777777" w:rsidR="00521A3F" w:rsidRPr="00521A3F" w:rsidRDefault="00521A3F" w:rsidP="00521A3F">
      <w:pPr>
        <w:rPr>
          <w:sz w:val="28"/>
          <w:szCs w:val="28"/>
        </w:rPr>
      </w:pPr>
      <w:r w:rsidRPr="00521A3F">
        <w:rPr>
          <w:sz w:val="28"/>
          <w:szCs w:val="28"/>
        </w:rPr>
        <w:t>Men present traumatic experiences differently to women and different responses were required that attended to this.</w:t>
      </w:r>
    </w:p>
    <w:p w14:paraId="58C6F31D" w14:textId="77777777" w:rsidR="00521A3F" w:rsidRPr="00521A3F" w:rsidRDefault="00521A3F" w:rsidP="00521A3F">
      <w:pPr>
        <w:rPr>
          <w:sz w:val="28"/>
          <w:szCs w:val="28"/>
        </w:rPr>
      </w:pPr>
    </w:p>
    <w:p w14:paraId="63698CC7" w14:textId="7E5962CB" w:rsidR="00521A3F" w:rsidRPr="00521A3F" w:rsidRDefault="00521A3F" w:rsidP="00521A3F">
      <w:pPr>
        <w:rPr>
          <w:sz w:val="28"/>
          <w:szCs w:val="28"/>
        </w:rPr>
      </w:pPr>
      <w:r w:rsidRPr="00521A3F">
        <w:rPr>
          <w:sz w:val="28"/>
          <w:szCs w:val="28"/>
        </w:rPr>
        <w:t>•</w:t>
      </w:r>
      <w:r w:rsidRPr="00521A3F">
        <w:rPr>
          <w:sz w:val="28"/>
          <w:szCs w:val="28"/>
        </w:rPr>
        <w:tab/>
        <w:t xml:space="preserve">Through </w:t>
      </w:r>
      <w:r w:rsidR="00087940">
        <w:rPr>
          <w:sz w:val="28"/>
          <w:szCs w:val="28"/>
        </w:rPr>
        <w:t>racialised</w:t>
      </w:r>
      <w:r w:rsidR="00087940" w:rsidRPr="00521A3F">
        <w:rPr>
          <w:sz w:val="28"/>
          <w:szCs w:val="28"/>
        </w:rPr>
        <w:t xml:space="preserve"> </w:t>
      </w:r>
      <w:r w:rsidRPr="00521A3F">
        <w:rPr>
          <w:sz w:val="28"/>
          <w:szCs w:val="28"/>
        </w:rPr>
        <w:t xml:space="preserve">male focus groups, all the members being male survivors who had engaged with Imran on previous projects, </w:t>
      </w:r>
      <w:proofErr w:type="spellStart"/>
      <w:r w:rsidRPr="00521A3F">
        <w:rPr>
          <w:sz w:val="28"/>
          <w:szCs w:val="28"/>
        </w:rPr>
        <w:t>BtS</w:t>
      </w:r>
      <w:proofErr w:type="spellEnd"/>
      <w:r w:rsidRPr="00521A3F">
        <w:rPr>
          <w:sz w:val="28"/>
          <w:szCs w:val="28"/>
        </w:rPr>
        <w:t xml:space="preserve"> found that rape as a concept was largely understood as something that happens to women. Through engagement with the first cohorts it was evident that men were not be able to identify with this way of describing their experience. The use of different language allowed for this barrier to be addressed and enable men to disclose what had happened to them. When </w:t>
      </w:r>
      <w:r w:rsidR="00047E60">
        <w:rPr>
          <w:sz w:val="28"/>
          <w:szCs w:val="28"/>
        </w:rPr>
        <w:t>racialised</w:t>
      </w:r>
      <w:r w:rsidR="00047E60" w:rsidRPr="00521A3F">
        <w:rPr>
          <w:sz w:val="28"/>
          <w:szCs w:val="28"/>
        </w:rPr>
        <w:t xml:space="preserve"> </w:t>
      </w:r>
      <w:r w:rsidRPr="00521A3F">
        <w:rPr>
          <w:sz w:val="28"/>
          <w:szCs w:val="28"/>
        </w:rPr>
        <w:t>males were asked, there was concern over how they were asked which led to thinking about re-wording such questions from, ‘Have you ever been sexually abused or raped?’ to more male friendly questions such as ‘Have you ever had any unwanted experiences? This was initially ‘unwanted sexual experiences’, but was altered as it was considered too explicit too early, given that talk of sex and sexuality is taboo for many South Asian communities.</w:t>
      </w:r>
    </w:p>
    <w:p w14:paraId="634AA80D" w14:textId="77777777" w:rsidR="00521A3F" w:rsidRPr="00521A3F" w:rsidRDefault="00521A3F" w:rsidP="00521A3F">
      <w:pPr>
        <w:rPr>
          <w:sz w:val="28"/>
          <w:szCs w:val="28"/>
        </w:rPr>
      </w:pPr>
    </w:p>
    <w:p w14:paraId="421DDAEE" w14:textId="77777777" w:rsidR="00521A3F" w:rsidRPr="00521A3F" w:rsidRDefault="00521A3F" w:rsidP="00521A3F">
      <w:pPr>
        <w:rPr>
          <w:sz w:val="28"/>
          <w:szCs w:val="28"/>
        </w:rPr>
      </w:pPr>
      <w:r w:rsidRPr="00521A3F">
        <w:rPr>
          <w:sz w:val="28"/>
          <w:szCs w:val="28"/>
        </w:rPr>
        <w:t>•</w:t>
      </w:r>
      <w:r w:rsidRPr="00521A3F">
        <w:rPr>
          <w:sz w:val="28"/>
          <w:szCs w:val="28"/>
        </w:rPr>
        <w:tab/>
        <w:t xml:space="preserve">Assessment questions that ask about any abusive or violent behaviour towards others have the potential of feeding into the clients fear or </w:t>
      </w:r>
      <w:r w:rsidRPr="00521A3F">
        <w:rPr>
          <w:sz w:val="28"/>
          <w:szCs w:val="28"/>
        </w:rPr>
        <w:lastRenderedPageBreak/>
        <w:t>expectation that he would be considered more of a threat than a person in need of help</w:t>
      </w:r>
    </w:p>
    <w:p w14:paraId="0E64BEFF" w14:textId="77777777" w:rsidR="00521A3F" w:rsidRPr="00521A3F" w:rsidRDefault="00521A3F" w:rsidP="00521A3F">
      <w:pPr>
        <w:rPr>
          <w:sz w:val="28"/>
          <w:szCs w:val="28"/>
        </w:rPr>
      </w:pPr>
    </w:p>
    <w:p w14:paraId="40F7837D" w14:textId="79EB18C7" w:rsidR="00521A3F" w:rsidRDefault="00521A3F" w:rsidP="00521A3F">
      <w:pPr>
        <w:rPr>
          <w:sz w:val="28"/>
          <w:szCs w:val="28"/>
        </w:rPr>
      </w:pPr>
      <w:r w:rsidRPr="00521A3F">
        <w:rPr>
          <w:sz w:val="28"/>
          <w:szCs w:val="28"/>
        </w:rPr>
        <w:t>•</w:t>
      </w:r>
      <w:r w:rsidRPr="00521A3F">
        <w:rPr>
          <w:sz w:val="28"/>
          <w:szCs w:val="28"/>
        </w:rPr>
        <w:tab/>
        <w:t xml:space="preserve">For a </w:t>
      </w:r>
      <w:r w:rsidR="00087940">
        <w:rPr>
          <w:sz w:val="28"/>
          <w:szCs w:val="28"/>
        </w:rPr>
        <w:t>racialised</w:t>
      </w:r>
      <w:r w:rsidR="00087940" w:rsidRPr="00521A3F">
        <w:rPr>
          <w:sz w:val="28"/>
          <w:szCs w:val="28"/>
        </w:rPr>
        <w:t xml:space="preserve"> </w:t>
      </w:r>
      <w:r w:rsidRPr="00521A3F">
        <w:rPr>
          <w:sz w:val="28"/>
          <w:szCs w:val="28"/>
        </w:rPr>
        <w:t xml:space="preserve">male client to engage and stay in counselling, he has to feel that the counselling is beneficial and that it is worth him turning up every week. Focus group client felt this begins with first contact in that he has to feel that the service speaks to his individual needs and that there will be an understanding of where he is coming from. </w:t>
      </w:r>
      <w:r w:rsidR="00087940">
        <w:rPr>
          <w:sz w:val="28"/>
          <w:szCs w:val="28"/>
        </w:rPr>
        <w:t>racialised</w:t>
      </w:r>
      <w:r w:rsidR="00087940" w:rsidRPr="00521A3F">
        <w:rPr>
          <w:sz w:val="28"/>
          <w:szCs w:val="28"/>
        </w:rPr>
        <w:t xml:space="preserve"> </w:t>
      </w:r>
      <w:r w:rsidRPr="00521A3F">
        <w:rPr>
          <w:sz w:val="28"/>
          <w:szCs w:val="28"/>
        </w:rPr>
        <w:t xml:space="preserve">males don’t want to have to defend their culture (one of the factors in our signposting being </w:t>
      </w:r>
      <w:proofErr w:type="spellStart"/>
      <w:r w:rsidRPr="00521A3F">
        <w:rPr>
          <w:sz w:val="28"/>
          <w:szCs w:val="28"/>
        </w:rPr>
        <w:t>unsucessful</w:t>
      </w:r>
      <w:proofErr w:type="spellEnd"/>
      <w:r w:rsidRPr="00521A3F">
        <w:rPr>
          <w:sz w:val="28"/>
          <w:szCs w:val="28"/>
        </w:rPr>
        <w:t xml:space="preserve">) and have to spend time explaining e.g. ‘why I </w:t>
      </w:r>
      <w:proofErr w:type="spellStart"/>
      <w:r w:rsidRPr="00521A3F">
        <w:rPr>
          <w:sz w:val="28"/>
          <w:szCs w:val="28"/>
        </w:rPr>
        <w:t>cant</w:t>
      </w:r>
      <w:proofErr w:type="spellEnd"/>
      <w:r w:rsidRPr="00521A3F">
        <w:rPr>
          <w:sz w:val="28"/>
          <w:szCs w:val="28"/>
        </w:rPr>
        <w:t xml:space="preserve"> just walk away’, ‘why the intervention will cause me more harm and not make me feel safer’ (FH).</w:t>
      </w:r>
    </w:p>
    <w:p w14:paraId="4B2292A9" w14:textId="70EBBABF" w:rsidR="00087940" w:rsidRPr="00047E60" w:rsidRDefault="00047E60" w:rsidP="00521A3F">
      <w:pPr>
        <w:rPr>
          <w:b/>
          <w:bCs/>
          <w:sz w:val="28"/>
          <w:szCs w:val="28"/>
        </w:rPr>
      </w:pPr>
      <w:r w:rsidRPr="00047E60">
        <w:rPr>
          <w:b/>
          <w:bCs/>
          <w:sz w:val="28"/>
          <w:szCs w:val="28"/>
        </w:rPr>
        <w:t>A change in direction</w:t>
      </w:r>
    </w:p>
    <w:p w14:paraId="17EF23AC" w14:textId="703A61B1" w:rsidR="00087940" w:rsidRDefault="00087940" w:rsidP="00521A3F">
      <w:pPr>
        <w:rPr>
          <w:sz w:val="28"/>
          <w:szCs w:val="28"/>
        </w:rPr>
      </w:pPr>
      <w:r>
        <w:rPr>
          <w:sz w:val="28"/>
          <w:szCs w:val="28"/>
        </w:rPr>
        <w:t xml:space="preserve">By 2015 clients were reporting the programme being overly ‘Eurocentric’ and not </w:t>
      </w:r>
      <w:r w:rsidR="00047E60">
        <w:rPr>
          <w:sz w:val="28"/>
          <w:szCs w:val="28"/>
        </w:rPr>
        <w:t xml:space="preserve">readily accessible to new clients. A range of measures, including a redesign of the programme collaboratively with our </w:t>
      </w:r>
      <w:proofErr w:type="spellStart"/>
      <w:r w:rsidR="00047E60">
        <w:rPr>
          <w:sz w:val="28"/>
          <w:szCs w:val="28"/>
        </w:rPr>
        <w:t>Ummid</w:t>
      </w:r>
      <w:proofErr w:type="spellEnd"/>
      <w:r w:rsidR="00047E60">
        <w:rPr>
          <w:sz w:val="28"/>
          <w:szCs w:val="28"/>
        </w:rPr>
        <w:t xml:space="preserve"> Advisory Group was instigated as well as the development of new programmes and services. It was determined that </w:t>
      </w:r>
      <w:proofErr w:type="spellStart"/>
      <w:r w:rsidR="00047E60">
        <w:rPr>
          <w:sz w:val="28"/>
          <w:szCs w:val="28"/>
        </w:rPr>
        <w:t>BtS</w:t>
      </w:r>
      <w:proofErr w:type="spellEnd"/>
      <w:r w:rsidR="00047E60">
        <w:rPr>
          <w:sz w:val="28"/>
          <w:szCs w:val="28"/>
        </w:rPr>
        <w:t xml:space="preserve"> should train other services to improve their practice and offer more appropriate support to racialised men. </w:t>
      </w:r>
    </w:p>
    <w:p w14:paraId="0AC2C4A1" w14:textId="6CFE1BBE" w:rsidR="00047E60" w:rsidRDefault="00047E60" w:rsidP="00521A3F">
      <w:pPr>
        <w:rPr>
          <w:sz w:val="28"/>
          <w:szCs w:val="28"/>
        </w:rPr>
      </w:pPr>
    </w:p>
    <w:p w14:paraId="6B7B3E42" w14:textId="43A40C70" w:rsidR="00047E60" w:rsidRDefault="00047E60" w:rsidP="00521A3F">
      <w:pPr>
        <w:rPr>
          <w:sz w:val="28"/>
          <w:szCs w:val="28"/>
        </w:rPr>
      </w:pPr>
      <w:r>
        <w:rPr>
          <w:sz w:val="28"/>
          <w:szCs w:val="28"/>
        </w:rPr>
        <w:t xml:space="preserve">Over 20 services were trained including the National Male Survivor Helpline. But clients would return to us – clearly the training was </w:t>
      </w:r>
      <w:proofErr w:type="spellStart"/>
      <w:r>
        <w:rPr>
          <w:sz w:val="28"/>
          <w:szCs w:val="28"/>
        </w:rPr>
        <w:t>insuffient</w:t>
      </w:r>
      <w:proofErr w:type="spellEnd"/>
    </w:p>
    <w:p w14:paraId="1316A275" w14:textId="72BF1E0D" w:rsidR="00087940" w:rsidRPr="00A94790" w:rsidRDefault="00A94790" w:rsidP="00521A3F">
      <w:pPr>
        <w:rPr>
          <w:b/>
          <w:bCs/>
          <w:sz w:val="28"/>
          <w:szCs w:val="28"/>
        </w:rPr>
      </w:pPr>
      <w:r w:rsidRPr="00A94790">
        <w:rPr>
          <w:b/>
          <w:bCs/>
          <w:sz w:val="28"/>
          <w:szCs w:val="28"/>
        </w:rPr>
        <w:t>Covid 19</w:t>
      </w:r>
    </w:p>
    <w:p w14:paraId="63CA29CD" w14:textId="2804370F" w:rsidR="00A94790" w:rsidRPr="00A94790" w:rsidRDefault="00087940" w:rsidP="00A94790">
      <w:pPr>
        <w:rPr>
          <w:sz w:val="28"/>
          <w:szCs w:val="28"/>
        </w:rPr>
      </w:pPr>
      <w:r>
        <w:rPr>
          <w:sz w:val="28"/>
          <w:szCs w:val="28"/>
        </w:rPr>
        <w:t>By 2020/21</w:t>
      </w:r>
      <w:r w:rsidR="00047E60">
        <w:rPr>
          <w:sz w:val="28"/>
          <w:szCs w:val="28"/>
        </w:rPr>
        <w:t xml:space="preserve"> and the </w:t>
      </w:r>
      <w:r w:rsidR="00A94790">
        <w:rPr>
          <w:sz w:val="28"/>
          <w:szCs w:val="28"/>
        </w:rPr>
        <w:t xml:space="preserve">emergence of the </w:t>
      </w:r>
      <w:r w:rsidR="00047E60">
        <w:rPr>
          <w:sz w:val="28"/>
          <w:szCs w:val="28"/>
        </w:rPr>
        <w:t xml:space="preserve">global pandemic, </w:t>
      </w:r>
      <w:r w:rsidR="00A94790">
        <w:rPr>
          <w:sz w:val="28"/>
          <w:szCs w:val="28"/>
        </w:rPr>
        <w:t xml:space="preserve">we experienced a dramatic surge in callers and were soon overstretched. We </w:t>
      </w:r>
      <w:r w:rsidR="00A94790" w:rsidRPr="00A94790">
        <w:rPr>
          <w:sz w:val="28"/>
          <w:szCs w:val="28"/>
        </w:rPr>
        <w:t>identified how we were going to continue providing support. Whether that was by telephone, video conference, text and email, wrongly assuming, of course, that everyone would be able to engage.</w:t>
      </w:r>
      <w:r w:rsidR="00A94790">
        <w:rPr>
          <w:sz w:val="28"/>
          <w:szCs w:val="28"/>
        </w:rPr>
        <w:t xml:space="preserve"> </w:t>
      </w:r>
      <w:r w:rsidR="00A94790" w:rsidRPr="00A94790">
        <w:rPr>
          <w:sz w:val="28"/>
          <w:szCs w:val="28"/>
        </w:rPr>
        <w:t>We soon realised that for some, continuing to access the service we provide would be an impossibility because it simply would not be safe/possible for them to do so. Many lived in multi-generational housing</w:t>
      </w:r>
      <w:r w:rsidR="00A94790">
        <w:rPr>
          <w:sz w:val="28"/>
          <w:szCs w:val="28"/>
        </w:rPr>
        <w:t xml:space="preserve"> (a key reason why the pandemic disproportionately impacted racialised communities</w:t>
      </w:r>
      <w:r w:rsidR="00A94790" w:rsidRPr="00A94790">
        <w:rPr>
          <w:sz w:val="28"/>
          <w:szCs w:val="28"/>
        </w:rPr>
        <w:t xml:space="preserve">, and did not have a confidential space to talk freely and in confidence without the fear of being overheard. For some, the family they live </w:t>
      </w:r>
      <w:r w:rsidR="00A94790" w:rsidRPr="00A94790">
        <w:rPr>
          <w:sz w:val="28"/>
          <w:szCs w:val="28"/>
        </w:rPr>
        <w:lastRenderedPageBreak/>
        <w:t>with didn’t know they access us for support, because in them knowing, the survivor would have to ‘come out’ and reveal something so deeply personal and deeply traumatic, that could lead to tremendous ruptures in their lives and the lives of the ‘</w:t>
      </w:r>
      <w:proofErr w:type="spellStart"/>
      <w:r w:rsidR="00A94790" w:rsidRPr="00A94790">
        <w:rPr>
          <w:sz w:val="28"/>
          <w:szCs w:val="28"/>
        </w:rPr>
        <w:t>biraderi</w:t>
      </w:r>
      <w:proofErr w:type="spellEnd"/>
      <w:r w:rsidR="00A94790" w:rsidRPr="00A94790">
        <w:rPr>
          <w:sz w:val="28"/>
          <w:szCs w:val="28"/>
        </w:rPr>
        <w:t xml:space="preserve">’ (clan). </w:t>
      </w:r>
    </w:p>
    <w:p w14:paraId="09FA9E70" w14:textId="29260B56" w:rsidR="003056FD" w:rsidRPr="003056FD" w:rsidRDefault="00A94790" w:rsidP="003056FD">
      <w:pPr>
        <w:rPr>
          <w:sz w:val="28"/>
          <w:szCs w:val="28"/>
        </w:rPr>
      </w:pPr>
      <w:r w:rsidRPr="00A94790">
        <w:rPr>
          <w:sz w:val="28"/>
          <w:szCs w:val="28"/>
        </w:rPr>
        <w:t xml:space="preserve">The distress of the lockdown – childcare, schooling and employment as well as fear for loved ones saw 11 take a temporary break from sessions. Nonetheless we continued phone-based therapy for those that could attend, and attempted to introduce ZOOM and WhatsApp based alternatives in late March. But we hadn’t considered digital poverty. Whilst most may have mobile phones, not everyone has a smartphone, tablet or computer to video call from and not everyone has the data or suitable </w:t>
      </w:r>
      <w:proofErr w:type="spellStart"/>
      <w:r w:rsidRPr="00A94790">
        <w:rPr>
          <w:sz w:val="28"/>
          <w:szCs w:val="28"/>
        </w:rPr>
        <w:t>wifi</w:t>
      </w:r>
      <w:proofErr w:type="spellEnd"/>
      <w:r w:rsidRPr="00A94790">
        <w:rPr>
          <w:sz w:val="28"/>
          <w:szCs w:val="28"/>
        </w:rPr>
        <w:t xml:space="preserve"> connection (with lockdown there may be multiple users of the </w:t>
      </w:r>
      <w:proofErr w:type="spellStart"/>
      <w:r w:rsidRPr="00A94790">
        <w:rPr>
          <w:sz w:val="28"/>
          <w:szCs w:val="28"/>
        </w:rPr>
        <w:t>wifi</w:t>
      </w:r>
      <w:proofErr w:type="spellEnd"/>
      <w:r w:rsidRPr="00A94790">
        <w:rPr>
          <w:sz w:val="28"/>
          <w:szCs w:val="28"/>
        </w:rPr>
        <w:t xml:space="preserve"> in the home</w:t>
      </w:r>
      <w:r w:rsidR="00355CB0">
        <w:rPr>
          <w:sz w:val="28"/>
          <w:szCs w:val="28"/>
        </w:rPr>
        <w:t xml:space="preserve"> – we resolved this in 2021 through a grant allowing us to purchase 9 tablets </w:t>
      </w:r>
      <w:proofErr w:type="spellStart"/>
      <w:r w:rsidR="00355CB0">
        <w:rPr>
          <w:sz w:val="28"/>
          <w:szCs w:val="28"/>
        </w:rPr>
        <w:t>pre loaded</w:t>
      </w:r>
      <w:proofErr w:type="spellEnd"/>
      <w:r w:rsidR="00355CB0">
        <w:rPr>
          <w:sz w:val="28"/>
          <w:szCs w:val="28"/>
        </w:rPr>
        <w:t xml:space="preserve"> with data</w:t>
      </w:r>
      <w:r w:rsidRPr="00A94790">
        <w:rPr>
          <w:sz w:val="28"/>
          <w:szCs w:val="28"/>
        </w:rPr>
        <w:t xml:space="preserve">). We also had to be cognisant of other issues related to addictive behaviours on the internet e.g. gaming or porn use, making online sessions highly unsuitable. For some, installing and using the software was stress inducing. For others seeing/showing themselves was difficult (a consequence of abuse, poor self-image, self-blame). Many issues resolved with the purchase of a specialist clinical therapy software Doxy.me in May. </w:t>
      </w:r>
      <w:r w:rsidR="003056FD" w:rsidRPr="003056FD">
        <w:rPr>
          <w:sz w:val="28"/>
          <w:szCs w:val="28"/>
        </w:rPr>
        <w:t>We have risk assessed comprehensively for the most appropriate tools to helps us to move the service online. Do</w:t>
      </w:r>
      <w:r w:rsidR="003056FD">
        <w:rPr>
          <w:sz w:val="28"/>
          <w:szCs w:val="28"/>
        </w:rPr>
        <w:t>xy.</w:t>
      </w:r>
      <w:r w:rsidR="003056FD" w:rsidRPr="003056FD">
        <w:rPr>
          <w:sz w:val="28"/>
          <w:szCs w:val="28"/>
        </w:rPr>
        <w:t xml:space="preserve">me is the preferred tool of clinical staff and recommended by BACP, Online Therapy Institute (OTI) and the Association of Counselling and Therapy Online (ACTO) because it meets the US standards under the Health Insurance Portability and Accountability Act. This met the standards under the British DPA/GDPR 2018 - essentially end-to-end 128-bit encryption, with no data stored in their cloud servers, and no data sold to third parties (unlike Skype). </w:t>
      </w:r>
    </w:p>
    <w:p w14:paraId="121C0843" w14:textId="7C8AC192" w:rsidR="003056FD" w:rsidRPr="003056FD" w:rsidRDefault="003056FD" w:rsidP="003056FD">
      <w:pPr>
        <w:rPr>
          <w:sz w:val="28"/>
          <w:szCs w:val="28"/>
        </w:rPr>
      </w:pPr>
      <w:r w:rsidRPr="003056FD">
        <w:rPr>
          <w:sz w:val="28"/>
          <w:szCs w:val="28"/>
        </w:rPr>
        <w:t>In spite of these benefits, the finding of a Data Protection impact assessment mean</w:t>
      </w:r>
      <w:r>
        <w:rPr>
          <w:sz w:val="28"/>
          <w:szCs w:val="28"/>
        </w:rPr>
        <w:t>t</w:t>
      </w:r>
      <w:r w:rsidRPr="003056FD">
        <w:rPr>
          <w:sz w:val="28"/>
          <w:szCs w:val="28"/>
        </w:rPr>
        <w:t xml:space="preserve"> we </w:t>
      </w:r>
      <w:r>
        <w:rPr>
          <w:sz w:val="28"/>
          <w:szCs w:val="28"/>
        </w:rPr>
        <w:t>we</w:t>
      </w:r>
      <w:r w:rsidRPr="003056FD">
        <w:rPr>
          <w:sz w:val="28"/>
          <w:szCs w:val="28"/>
        </w:rPr>
        <w:t>re limiting those who c</w:t>
      </w:r>
      <w:r w:rsidR="00355CB0">
        <w:rPr>
          <w:sz w:val="28"/>
          <w:szCs w:val="28"/>
        </w:rPr>
        <w:t>ould</w:t>
      </w:r>
      <w:r w:rsidRPr="003056FD">
        <w:rPr>
          <w:sz w:val="28"/>
          <w:szCs w:val="28"/>
        </w:rPr>
        <w:t xml:space="preserve"> access our support through Doxy.me because of Safeguarding concerns</w:t>
      </w:r>
      <w:r w:rsidR="00355CB0">
        <w:rPr>
          <w:sz w:val="28"/>
          <w:szCs w:val="28"/>
        </w:rPr>
        <w:t xml:space="preserve">, as the structure of the family meant their </w:t>
      </w:r>
      <w:r w:rsidRPr="003056FD">
        <w:rPr>
          <w:sz w:val="28"/>
          <w:szCs w:val="28"/>
        </w:rPr>
        <w:t>online activity b</w:t>
      </w:r>
      <w:r w:rsidR="00355CB0">
        <w:rPr>
          <w:sz w:val="28"/>
          <w:szCs w:val="28"/>
        </w:rPr>
        <w:t>eing</w:t>
      </w:r>
      <w:r w:rsidRPr="003056FD">
        <w:rPr>
          <w:sz w:val="28"/>
          <w:szCs w:val="28"/>
        </w:rPr>
        <w:t xml:space="preserve"> discoverable to those who pose</w:t>
      </w:r>
      <w:r w:rsidR="00355CB0">
        <w:rPr>
          <w:sz w:val="28"/>
          <w:szCs w:val="28"/>
        </w:rPr>
        <w:t>d</w:t>
      </w:r>
      <w:r w:rsidRPr="003056FD">
        <w:rPr>
          <w:sz w:val="28"/>
          <w:szCs w:val="28"/>
        </w:rPr>
        <w:t xml:space="preserve"> a threat. The phone line remain</w:t>
      </w:r>
      <w:r w:rsidR="00355CB0">
        <w:rPr>
          <w:sz w:val="28"/>
          <w:szCs w:val="28"/>
        </w:rPr>
        <w:t>ed</w:t>
      </w:r>
      <w:r w:rsidRPr="003056FD">
        <w:rPr>
          <w:sz w:val="28"/>
          <w:szCs w:val="28"/>
        </w:rPr>
        <w:t xml:space="preserve"> active for those who c</w:t>
      </w:r>
      <w:r w:rsidR="00355CB0">
        <w:rPr>
          <w:sz w:val="28"/>
          <w:szCs w:val="28"/>
        </w:rPr>
        <w:t xml:space="preserve">ould </w:t>
      </w:r>
      <w:r w:rsidRPr="003056FD">
        <w:rPr>
          <w:sz w:val="28"/>
          <w:szCs w:val="28"/>
        </w:rPr>
        <w:t>not access the online service safely.</w:t>
      </w:r>
    </w:p>
    <w:p w14:paraId="5DB27E34" w14:textId="2CC46194" w:rsidR="00A94790" w:rsidRPr="00A94790" w:rsidRDefault="00A94790" w:rsidP="00A94790">
      <w:pPr>
        <w:rPr>
          <w:sz w:val="28"/>
          <w:szCs w:val="28"/>
        </w:rPr>
      </w:pPr>
      <w:r w:rsidRPr="00A94790">
        <w:rPr>
          <w:sz w:val="28"/>
          <w:szCs w:val="28"/>
        </w:rPr>
        <w:t xml:space="preserve">The software required no installation, was accessible from mobile phones and allowed us to see the client (essential for therapy) without them being able to </w:t>
      </w:r>
      <w:r w:rsidRPr="00A94790">
        <w:rPr>
          <w:sz w:val="28"/>
          <w:szCs w:val="28"/>
        </w:rPr>
        <w:lastRenderedPageBreak/>
        <w:t xml:space="preserve">see themselves (Zoom also allows this but there are data issues that make it unsuitable for confidential therapy). Doxy.me allowed for the restoration of 1-1 and group programmes (including our group for </w:t>
      </w:r>
      <w:r w:rsidR="003056FD">
        <w:rPr>
          <w:sz w:val="28"/>
          <w:szCs w:val="28"/>
        </w:rPr>
        <w:t>racialised</w:t>
      </w:r>
      <w:r w:rsidRPr="00A94790">
        <w:rPr>
          <w:sz w:val="28"/>
          <w:szCs w:val="28"/>
        </w:rPr>
        <w:t xml:space="preserve"> gay men).</w:t>
      </w:r>
    </w:p>
    <w:p w14:paraId="23A07DD7" w14:textId="77777777" w:rsidR="00A94790" w:rsidRPr="00A94790" w:rsidRDefault="00A94790" w:rsidP="00A94790">
      <w:pPr>
        <w:rPr>
          <w:sz w:val="28"/>
          <w:szCs w:val="28"/>
        </w:rPr>
      </w:pPr>
      <w:r w:rsidRPr="00A94790">
        <w:rPr>
          <w:sz w:val="28"/>
          <w:szCs w:val="28"/>
        </w:rPr>
        <w:t xml:space="preserve">In spite of the qualities of the software, attendance was sporadic. Because of the issues identified, there were gaps in attendance, some long, and frequently missed sessions. A lack of stability, confidential safe space and the constant changes in quarantine rules, affected participation. Users would disappear </w:t>
      </w:r>
      <w:proofErr w:type="spellStart"/>
      <w:r w:rsidRPr="00A94790">
        <w:rPr>
          <w:sz w:val="28"/>
          <w:szCs w:val="28"/>
        </w:rPr>
        <w:t>mid session</w:t>
      </w:r>
      <w:proofErr w:type="spellEnd"/>
      <w:r w:rsidRPr="00A94790">
        <w:rPr>
          <w:sz w:val="28"/>
          <w:szCs w:val="28"/>
        </w:rPr>
        <w:t xml:space="preserve"> – mostly due to interruption – drop in </w:t>
      </w:r>
      <w:proofErr w:type="spellStart"/>
      <w:r w:rsidRPr="00A94790">
        <w:rPr>
          <w:sz w:val="28"/>
          <w:szCs w:val="28"/>
        </w:rPr>
        <w:t>wifi</w:t>
      </w:r>
      <w:proofErr w:type="spellEnd"/>
      <w:r w:rsidRPr="00A94790">
        <w:rPr>
          <w:sz w:val="28"/>
          <w:szCs w:val="28"/>
        </w:rPr>
        <w:t xml:space="preserve"> signal, background noise/children walking in. Not having a confidential space has seen clients participate in their car – but with a data connection required there was always a distraction with calls and texts. Users had to switch between groups causing great difficulty in building the therapeutic environment required. This improved as we gained more experience, and developed and implemented rules as we ‘learned on the job’. </w:t>
      </w:r>
    </w:p>
    <w:p w14:paraId="5F0858A0" w14:textId="77777777" w:rsidR="00A94790" w:rsidRPr="00A94790" w:rsidRDefault="00A94790" w:rsidP="00A94790">
      <w:pPr>
        <w:rPr>
          <w:sz w:val="28"/>
          <w:szCs w:val="28"/>
        </w:rPr>
      </w:pPr>
    </w:p>
    <w:p w14:paraId="5E3CE2D1" w14:textId="77777777" w:rsidR="00A94790" w:rsidRPr="00A94790" w:rsidRDefault="00A94790" w:rsidP="00A94790">
      <w:pPr>
        <w:rPr>
          <w:sz w:val="28"/>
          <w:szCs w:val="28"/>
        </w:rPr>
      </w:pPr>
    </w:p>
    <w:p w14:paraId="60D64CF5" w14:textId="1238A593" w:rsidR="00A94790" w:rsidRPr="00A94790" w:rsidRDefault="00A94790" w:rsidP="00A94790">
      <w:pPr>
        <w:rPr>
          <w:sz w:val="28"/>
          <w:szCs w:val="28"/>
        </w:rPr>
      </w:pPr>
      <w:r w:rsidRPr="00A94790">
        <w:rPr>
          <w:sz w:val="28"/>
          <w:szCs w:val="28"/>
        </w:rPr>
        <w:t>The surge in demand saw us introduce a ‘</w:t>
      </w:r>
      <w:r w:rsidRPr="003056FD">
        <w:rPr>
          <w:b/>
          <w:bCs/>
          <w:sz w:val="28"/>
          <w:szCs w:val="28"/>
        </w:rPr>
        <w:t>triage’</w:t>
      </w:r>
      <w:r w:rsidRPr="00A94790">
        <w:rPr>
          <w:sz w:val="28"/>
          <w:szCs w:val="28"/>
        </w:rPr>
        <w:t xml:space="preserve"> session of 15 minutes for new callers who wanted therapeutic support after their first call (delivered by volunteer trainee therapists). </w:t>
      </w:r>
      <w:r w:rsidR="003056FD">
        <w:rPr>
          <w:sz w:val="28"/>
          <w:szCs w:val="28"/>
        </w:rPr>
        <w:t xml:space="preserve"> </w:t>
      </w:r>
      <w:r w:rsidRPr="00A94790">
        <w:rPr>
          <w:sz w:val="28"/>
          <w:szCs w:val="28"/>
        </w:rPr>
        <w:t xml:space="preserve">The remainder of triage attendees required specialist support for e.g. legal support, food banks, bereavement therapy, and were thus signposted to other services. We provided such callers and joiners with an emergency Telegram (GDPR/DPA 2018 compliant) text line where we could offer additional support, although this was restricted to providing information </w:t>
      </w:r>
      <w:proofErr w:type="spellStart"/>
      <w:r w:rsidRPr="00A94790">
        <w:rPr>
          <w:sz w:val="28"/>
          <w:szCs w:val="28"/>
        </w:rPr>
        <w:t>e.g</w:t>
      </w:r>
      <w:proofErr w:type="spellEnd"/>
      <w:r w:rsidRPr="00A94790">
        <w:rPr>
          <w:sz w:val="28"/>
          <w:szCs w:val="28"/>
        </w:rPr>
        <w:t xml:space="preserve"> websites, addresses to maintain professional boundaries (online disinhibition saw some misuse of the text support by service users).</w:t>
      </w:r>
    </w:p>
    <w:p w14:paraId="10094356" w14:textId="18533576" w:rsidR="00087940" w:rsidRDefault="00A94790" w:rsidP="00A94790">
      <w:pPr>
        <w:rPr>
          <w:sz w:val="28"/>
          <w:szCs w:val="28"/>
        </w:rPr>
      </w:pPr>
      <w:r w:rsidRPr="00A94790">
        <w:rPr>
          <w:sz w:val="28"/>
          <w:szCs w:val="28"/>
        </w:rPr>
        <w:t xml:space="preserve">The majority of callers (895) only called once, and sought our support because of Covid related issues they were experiencing (Covid, far from being a social equaliser, disproportionally affected BAME communities, both in infections and the inequalities that came to the fore during lockdown). This issues included bereavement (or anxiety stemming from family members being at risk/having the virus – the infection rate was 4x higher in BAME communities according to the ONS), to unemployment to food and fuel poverty. Staff where possible directed these callers to food banks, government websites and other </w:t>
      </w:r>
      <w:r w:rsidRPr="00A94790">
        <w:rPr>
          <w:sz w:val="28"/>
          <w:szCs w:val="28"/>
        </w:rPr>
        <w:lastRenderedPageBreak/>
        <w:t>larger scale helplines e.g. Childline, Samaritans. Many did not understand what was happening – some were key workers, working in public facing roles e.g. taxi/bus drivers, security, retail etc and needed advice. Some worked precarious low paid jobs with no recourse to government support. Others had to work and were faced with leaving children under the supervision of older, yet underage siblings. Some callers were concerned of falling behind at school (we experienced a mini surge in callers after A level and GCSE results because students felt racism was at play in the teacher assessed grades they’d been assigned). That they felt they could call us suggests news of our service has spread and underlying reason why these callers had our number.</w:t>
      </w:r>
    </w:p>
    <w:p w14:paraId="5A2A457A" w14:textId="77777777" w:rsidR="00521A3F" w:rsidRDefault="00521A3F" w:rsidP="004763BF">
      <w:pPr>
        <w:rPr>
          <w:sz w:val="28"/>
          <w:szCs w:val="28"/>
        </w:rPr>
      </w:pPr>
    </w:p>
    <w:p w14:paraId="1124CB56" w14:textId="77777777" w:rsidR="00521A3F" w:rsidRDefault="00521A3F" w:rsidP="004763BF">
      <w:pPr>
        <w:rPr>
          <w:sz w:val="28"/>
          <w:szCs w:val="28"/>
        </w:rPr>
      </w:pPr>
    </w:p>
    <w:p w14:paraId="53916FFD" w14:textId="5C4F63C9" w:rsidR="00521A3F" w:rsidRPr="00087940" w:rsidRDefault="00087940" w:rsidP="004763BF">
      <w:pPr>
        <w:rPr>
          <w:b/>
          <w:bCs/>
          <w:sz w:val="28"/>
          <w:szCs w:val="28"/>
        </w:rPr>
      </w:pPr>
      <w:r w:rsidRPr="00087940">
        <w:rPr>
          <w:b/>
          <w:bCs/>
          <w:sz w:val="28"/>
          <w:szCs w:val="28"/>
        </w:rPr>
        <w:t>BTS Today</w:t>
      </w:r>
    </w:p>
    <w:p w14:paraId="077C5A0A" w14:textId="4B994FA6" w:rsidR="0034486C" w:rsidRDefault="0034486C" w:rsidP="004763BF">
      <w:pPr>
        <w:rPr>
          <w:sz w:val="28"/>
          <w:szCs w:val="28"/>
        </w:rPr>
      </w:pPr>
      <w:r>
        <w:rPr>
          <w:sz w:val="28"/>
          <w:szCs w:val="28"/>
        </w:rPr>
        <w:t>BTS was established because of the lack of support and indifference shown to racialised male survivors, even as services for men and male survivors arrived on the scene.</w:t>
      </w:r>
    </w:p>
    <w:p w14:paraId="364797C4" w14:textId="0D205A88" w:rsidR="0034486C" w:rsidRDefault="0034486C" w:rsidP="004763BF">
      <w:pPr>
        <w:rPr>
          <w:sz w:val="28"/>
          <w:szCs w:val="28"/>
        </w:rPr>
      </w:pPr>
      <w:r>
        <w:rPr>
          <w:sz w:val="28"/>
          <w:szCs w:val="28"/>
        </w:rPr>
        <w:t>The PREVENT agenda had codified a response to the mental health needs of men from racialised communities, establishing for the first time, mental health services as branches of the security state.</w:t>
      </w:r>
    </w:p>
    <w:p w14:paraId="0EF92351" w14:textId="7C2136CF" w:rsidR="00FC46D8" w:rsidRDefault="00FC46D8" w:rsidP="00FC46D8">
      <w:pPr>
        <w:rPr>
          <w:sz w:val="28"/>
          <w:szCs w:val="28"/>
        </w:rPr>
      </w:pPr>
      <w:r>
        <w:rPr>
          <w:sz w:val="28"/>
          <w:szCs w:val="28"/>
        </w:rPr>
        <w:t>We had to contend, not least in the men’s sector, a s</w:t>
      </w:r>
      <w:r w:rsidRPr="00FC46D8">
        <w:rPr>
          <w:sz w:val="28"/>
          <w:szCs w:val="28"/>
        </w:rPr>
        <w:t xml:space="preserve">ocietal difficulty in not being able to separate the </w:t>
      </w:r>
      <w:r>
        <w:rPr>
          <w:sz w:val="28"/>
          <w:szCs w:val="28"/>
        </w:rPr>
        <w:t xml:space="preserve">racialised </w:t>
      </w:r>
      <w:r w:rsidRPr="00FC46D8">
        <w:rPr>
          <w:sz w:val="28"/>
          <w:szCs w:val="28"/>
        </w:rPr>
        <w:t xml:space="preserve">male survivor from the </w:t>
      </w:r>
      <w:r>
        <w:rPr>
          <w:sz w:val="28"/>
          <w:szCs w:val="28"/>
        </w:rPr>
        <w:t>racialised</w:t>
      </w:r>
      <w:r w:rsidRPr="00FC46D8">
        <w:rPr>
          <w:sz w:val="28"/>
          <w:szCs w:val="28"/>
        </w:rPr>
        <w:t xml:space="preserve"> male perpetrator. </w:t>
      </w:r>
      <w:r>
        <w:rPr>
          <w:sz w:val="28"/>
          <w:szCs w:val="28"/>
        </w:rPr>
        <w:t>Our early users had</w:t>
      </w:r>
      <w:r w:rsidRPr="00FC46D8">
        <w:rPr>
          <w:sz w:val="28"/>
          <w:szCs w:val="28"/>
        </w:rPr>
        <w:t xml:space="preserve"> been sent to projects dealing with groomers</w:t>
      </w:r>
      <w:r>
        <w:rPr>
          <w:sz w:val="28"/>
          <w:szCs w:val="28"/>
        </w:rPr>
        <w:t xml:space="preserve"> and grooming gangs, a politically and racially charged arena.</w:t>
      </w:r>
      <w:r w:rsidRPr="00FC46D8">
        <w:rPr>
          <w:sz w:val="28"/>
          <w:szCs w:val="28"/>
        </w:rPr>
        <w:t xml:space="preserve"> In fact we received referrals from agencies who presume</w:t>
      </w:r>
      <w:r>
        <w:rPr>
          <w:sz w:val="28"/>
          <w:szCs w:val="28"/>
        </w:rPr>
        <w:t>d</w:t>
      </w:r>
      <w:r w:rsidRPr="00FC46D8">
        <w:rPr>
          <w:sz w:val="28"/>
          <w:szCs w:val="28"/>
        </w:rPr>
        <w:t xml:space="preserve"> because of the brown face on our posters and the word </w:t>
      </w:r>
      <w:r>
        <w:rPr>
          <w:sz w:val="28"/>
          <w:szCs w:val="28"/>
        </w:rPr>
        <w:t>‘</w:t>
      </w:r>
      <w:r w:rsidRPr="00FC46D8">
        <w:rPr>
          <w:sz w:val="28"/>
          <w:szCs w:val="28"/>
        </w:rPr>
        <w:t>abuse</w:t>
      </w:r>
      <w:r>
        <w:rPr>
          <w:sz w:val="28"/>
          <w:szCs w:val="28"/>
        </w:rPr>
        <w:t>’</w:t>
      </w:r>
      <w:r w:rsidRPr="00FC46D8">
        <w:rPr>
          <w:sz w:val="28"/>
          <w:szCs w:val="28"/>
        </w:rPr>
        <w:t xml:space="preserve"> that we must work with abusers.</w:t>
      </w:r>
      <w:r w:rsidR="001742A3">
        <w:rPr>
          <w:sz w:val="28"/>
          <w:szCs w:val="28"/>
        </w:rPr>
        <w:t xml:space="preserve"> One client unduly arrived at the service to find it wasn’t related to him experience – when he explained he was a victim, a white female member of the delivery team rolled her eyes and said “</w:t>
      </w:r>
      <w:r w:rsidR="001742A3" w:rsidRPr="001742A3">
        <w:rPr>
          <w:i/>
          <w:iCs/>
          <w:sz w:val="28"/>
          <w:szCs w:val="28"/>
        </w:rPr>
        <w:t>that’s not an excuse to do it to someone else</w:t>
      </w:r>
      <w:r w:rsidR="001742A3">
        <w:rPr>
          <w:sz w:val="28"/>
          <w:szCs w:val="28"/>
        </w:rPr>
        <w:t>”.</w:t>
      </w:r>
    </w:p>
    <w:p w14:paraId="22890035" w14:textId="286985FF" w:rsidR="00FC46D8" w:rsidRDefault="00490856" w:rsidP="00490856">
      <w:pPr>
        <w:rPr>
          <w:sz w:val="28"/>
          <w:szCs w:val="28"/>
        </w:rPr>
      </w:pPr>
      <w:r>
        <w:rPr>
          <w:sz w:val="28"/>
          <w:szCs w:val="28"/>
        </w:rPr>
        <w:t>Our users report c</w:t>
      </w:r>
      <w:r w:rsidRPr="00490856">
        <w:rPr>
          <w:sz w:val="28"/>
          <w:szCs w:val="28"/>
        </w:rPr>
        <w:t>ultural exclusion</w:t>
      </w:r>
      <w:r>
        <w:rPr>
          <w:sz w:val="28"/>
          <w:szCs w:val="28"/>
        </w:rPr>
        <w:t xml:space="preserve"> experienced</w:t>
      </w:r>
      <w:r w:rsidRPr="00490856">
        <w:rPr>
          <w:sz w:val="28"/>
          <w:szCs w:val="28"/>
        </w:rPr>
        <w:t xml:space="preserve"> throughout NHS (Mooney, Trivedi and Sharma, 2016)</w:t>
      </w:r>
      <w:r>
        <w:rPr>
          <w:sz w:val="28"/>
          <w:szCs w:val="28"/>
        </w:rPr>
        <w:t>, because of the c</w:t>
      </w:r>
      <w:r w:rsidRPr="00490856">
        <w:rPr>
          <w:sz w:val="28"/>
          <w:szCs w:val="28"/>
        </w:rPr>
        <w:t>ultura</w:t>
      </w:r>
      <w:r>
        <w:rPr>
          <w:sz w:val="28"/>
          <w:szCs w:val="28"/>
        </w:rPr>
        <w:t>l</w:t>
      </w:r>
      <w:r w:rsidRPr="00490856">
        <w:rPr>
          <w:sz w:val="28"/>
          <w:szCs w:val="28"/>
        </w:rPr>
        <w:t>l</w:t>
      </w:r>
      <w:r>
        <w:rPr>
          <w:sz w:val="28"/>
          <w:szCs w:val="28"/>
        </w:rPr>
        <w:t>y</w:t>
      </w:r>
      <w:r w:rsidRPr="00490856">
        <w:rPr>
          <w:sz w:val="28"/>
          <w:szCs w:val="28"/>
        </w:rPr>
        <w:t>-specific beliefs</w:t>
      </w:r>
      <w:r>
        <w:rPr>
          <w:sz w:val="28"/>
          <w:szCs w:val="28"/>
        </w:rPr>
        <w:t xml:space="preserve"> they held</w:t>
      </w:r>
      <w:r w:rsidRPr="00490856">
        <w:rPr>
          <w:sz w:val="28"/>
          <w:szCs w:val="28"/>
        </w:rPr>
        <w:t xml:space="preserve"> about </w:t>
      </w:r>
      <w:r w:rsidR="008D0C4C">
        <w:rPr>
          <w:sz w:val="28"/>
          <w:szCs w:val="28"/>
        </w:rPr>
        <w:t xml:space="preserve">the </w:t>
      </w:r>
      <w:r w:rsidRPr="00490856">
        <w:rPr>
          <w:sz w:val="28"/>
          <w:szCs w:val="28"/>
        </w:rPr>
        <w:t>causes of</w:t>
      </w:r>
      <w:r w:rsidR="008D0C4C">
        <w:rPr>
          <w:sz w:val="28"/>
          <w:szCs w:val="28"/>
        </w:rPr>
        <w:t xml:space="preserve"> their</w:t>
      </w:r>
      <w:r w:rsidRPr="00490856">
        <w:rPr>
          <w:sz w:val="28"/>
          <w:szCs w:val="28"/>
        </w:rPr>
        <w:t xml:space="preserve"> mental health</w:t>
      </w:r>
      <w:r w:rsidR="008D0C4C">
        <w:rPr>
          <w:sz w:val="28"/>
          <w:szCs w:val="28"/>
        </w:rPr>
        <w:t>. This i</w:t>
      </w:r>
      <w:r w:rsidRPr="00490856">
        <w:rPr>
          <w:sz w:val="28"/>
          <w:szCs w:val="28"/>
        </w:rPr>
        <w:t>mpacts symptom experience</w:t>
      </w:r>
      <w:r w:rsidR="008D0C4C">
        <w:rPr>
          <w:sz w:val="28"/>
          <w:szCs w:val="28"/>
        </w:rPr>
        <w:t xml:space="preserve"> and the d</w:t>
      </w:r>
      <w:r w:rsidRPr="00490856">
        <w:rPr>
          <w:sz w:val="28"/>
          <w:szCs w:val="28"/>
        </w:rPr>
        <w:t>isposition to disclose (</w:t>
      </w:r>
      <w:r w:rsidR="008D0C4C">
        <w:rPr>
          <w:sz w:val="28"/>
          <w:szCs w:val="28"/>
        </w:rPr>
        <w:t xml:space="preserve">for </w:t>
      </w:r>
      <w:r w:rsidRPr="00490856">
        <w:rPr>
          <w:sz w:val="28"/>
          <w:szCs w:val="28"/>
        </w:rPr>
        <w:t>fear</w:t>
      </w:r>
      <w:r w:rsidR="008D0C4C">
        <w:rPr>
          <w:sz w:val="28"/>
          <w:szCs w:val="28"/>
        </w:rPr>
        <w:t xml:space="preserve"> of</w:t>
      </w:r>
      <w:r w:rsidRPr="00490856">
        <w:rPr>
          <w:sz w:val="28"/>
          <w:szCs w:val="28"/>
        </w:rPr>
        <w:t xml:space="preserve"> being ridiculed)</w:t>
      </w:r>
      <w:r w:rsidR="008D0C4C">
        <w:rPr>
          <w:sz w:val="28"/>
          <w:szCs w:val="28"/>
        </w:rPr>
        <w:t xml:space="preserve">. As a result they </w:t>
      </w:r>
      <w:proofErr w:type="spellStart"/>
      <w:r w:rsidR="008D0C4C">
        <w:rPr>
          <w:sz w:val="28"/>
          <w:szCs w:val="28"/>
        </w:rPr>
        <w:t>mi</w:t>
      </w:r>
      <w:r w:rsidRPr="00490856">
        <w:rPr>
          <w:sz w:val="28"/>
          <w:szCs w:val="28"/>
        </w:rPr>
        <w:t>strust</w:t>
      </w:r>
      <w:r w:rsidR="008D0C4C">
        <w:rPr>
          <w:sz w:val="28"/>
          <w:szCs w:val="28"/>
        </w:rPr>
        <w:t>ed</w:t>
      </w:r>
      <w:r w:rsidRPr="00490856">
        <w:rPr>
          <w:sz w:val="28"/>
          <w:szCs w:val="28"/>
        </w:rPr>
        <w:t>g</w:t>
      </w:r>
      <w:proofErr w:type="spellEnd"/>
      <w:r w:rsidRPr="00490856">
        <w:rPr>
          <w:sz w:val="28"/>
          <w:szCs w:val="28"/>
        </w:rPr>
        <w:t xml:space="preserve"> Western Models of</w:t>
      </w:r>
      <w:r w:rsidR="008D0C4C">
        <w:rPr>
          <w:sz w:val="28"/>
          <w:szCs w:val="28"/>
        </w:rPr>
        <w:t xml:space="preserve"> mental health and local Black and Asian GP </w:t>
      </w:r>
      <w:r w:rsidR="008D0C4C">
        <w:rPr>
          <w:sz w:val="28"/>
          <w:szCs w:val="28"/>
        </w:rPr>
        <w:lastRenderedPageBreak/>
        <w:t>networks (backed up by evidence from academic research) reported an inclination e</w:t>
      </w:r>
      <w:r w:rsidRPr="00490856">
        <w:rPr>
          <w:sz w:val="28"/>
          <w:szCs w:val="28"/>
        </w:rPr>
        <w:t>xpress psychological difficulties in somatic form</w:t>
      </w:r>
      <w:r w:rsidR="008D0C4C">
        <w:rPr>
          <w:sz w:val="28"/>
          <w:szCs w:val="28"/>
        </w:rPr>
        <w:t>, in order to s</w:t>
      </w:r>
      <w:r w:rsidRPr="00490856">
        <w:rPr>
          <w:sz w:val="28"/>
          <w:szCs w:val="28"/>
        </w:rPr>
        <w:t xml:space="preserve">tops GP’s attributing </w:t>
      </w:r>
      <w:r w:rsidR="008D0C4C">
        <w:rPr>
          <w:sz w:val="28"/>
          <w:szCs w:val="28"/>
        </w:rPr>
        <w:t xml:space="preserve">their </w:t>
      </w:r>
      <w:r w:rsidRPr="00490856">
        <w:rPr>
          <w:sz w:val="28"/>
          <w:szCs w:val="28"/>
        </w:rPr>
        <w:t xml:space="preserve">symptoms to </w:t>
      </w:r>
      <w:r w:rsidR="008D0C4C">
        <w:rPr>
          <w:sz w:val="28"/>
          <w:szCs w:val="28"/>
        </w:rPr>
        <w:t>mental health.</w:t>
      </w:r>
    </w:p>
    <w:p w14:paraId="2E7A1211" w14:textId="00F4D4DA" w:rsidR="008D0C4C" w:rsidRDefault="008D0C4C" w:rsidP="00490856">
      <w:pPr>
        <w:rPr>
          <w:sz w:val="28"/>
          <w:szCs w:val="28"/>
        </w:rPr>
      </w:pPr>
      <w:r>
        <w:rPr>
          <w:sz w:val="28"/>
          <w:szCs w:val="28"/>
        </w:rPr>
        <w:t xml:space="preserve">For those who did seek help, they reported </w:t>
      </w:r>
      <w:r w:rsidR="004F19D8">
        <w:rPr>
          <w:sz w:val="28"/>
          <w:szCs w:val="28"/>
        </w:rPr>
        <w:t>some</w:t>
      </w:r>
      <w:r>
        <w:rPr>
          <w:sz w:val="28"/>
          <w:szCs w:val="28"/>
        </w:rPr>
        <w:t xml:space="preserve"> common experiences:</w:t>
      </w:r>
    </w:p>
    <w:p w14:paraId="61F21031" w14:textId="2BC863E1" w:rsidR="00891B64" w:rsidRPr="00891B64" w:rsidRDefault="00891B64" w:rsidP="00891B64">
      <w:pPr>
        <w:rPr>
          <w:sz w:val="28"/>
          <w:szCs w:val="28"/>
        </w:rPr>
      </w:pPr>
    </w:p>
    <w:p w14:paraId="6EAC8BC6" w14:textId="0DDF0564" w:rsidR="008D0C4C" w:rsidRDefault="008D0C4C" w:rsidP="008D0C4C">
      <w:pPr>
        <w:pStyle w:val="ListParagraph"/>
        <w:numPr>
          <w:ilvl w:val="0"/>
          <w:numId w:val="3"/>
        </w:numPr>
        <w:rPr>
          <w:sz w:val="28"/>
          <w:szCs w:val="28"/>
        </w:rPr>
      </w:pPr>
      <w:r>
        <w:rPr>
          <w:sz w:val="28"/>
          <w:szCs w:val="28"/>
        </w:rPr>
        <w:t xml:space="preserve">They were often the only men in the waiting area – and almost certainly the only </w:t>
      </w:r>
      <w:proofErr w:type="spellStart"/>
      <w:r>
        <w:rPr>
          <w:sz w:val="28"/>
          <w:szCs w:val="28"/>
        </w:rPr>
        <w:t>non white</w:t>
      </w:r>
      <w:proofErr w:type="spellEnd"/>
      <w:r>
        <w:rPr>
          <w:sz w:val="28"/>
          <w:szCs w:val="28"/>
        </w:rPr>
        <w:t xml:space="preserve"> men. </w:t>
      </w:r>
      <w:r w:rsidR="001742A3">
        <w:rPr>
          <w:sz w:val="28"/>
          <w:szCs w:val="28"/>
        </w:rPr>
        <w:t xml:space="preserve">In that state of </w:t>
      </w:r>
      <w:r w:rsidR="00891B64">
        <w:rPr>
          <w:sz w:val="28"/>
          <w:szCs w:val="28"/>
        </w:rPr>
        <w:t>self-consciousness</w:t>
      </w:r>
      <w:r w:rsidR="001742A3">
        <w:rPr>
          <w:sz w:val="28"/>
          <w:szCs w:val="28"/>
        </w:rPr>
        <w:t xml:space="preserve"> </w:t>
      </w:r>
      <w:r w:rsidR="00891B64">
        <w:rPr>
          <w:sz w:val="28"/>
          <w:szCs w:val="28"/>
        </w:rPr>
        <w:t xml:space="preserve">(possibly paranoia) </w:t>
      </w:r>
      <w:r w:rsidR="001742A3">
        <w:rPr>
          <w:sz w:val="28"/>
          <w:szCs w:val="28"/>
        </w:rPr>
        <w:t>some reported micro-</w:t>
      </w:r>
      <w:r w:rsidR="00891B64">
        <w:rPr>
          <w:sz w:val="28"/>
          <w:szCs w:val="28"/>
        </w:rPr>
        <w:t>aggressions</w:t>
      </w:r>
      <w:r w:rsidR="001742A3">
        <w:rPr>
          <w:sz w:val="28"/>
          <w:szCs w:val="28"/>
        </w:rPr>
        <w:t xml:space="preserve"> and hostility</w:t>
      </w:r>
      <w:r w:rsidR="00891B64">
        <w:rPr>
          <w:sz w:val="28"/>
          <w:szCs w:val="28"/>
        </w:rPr>
        <w:t>, a general feeling of being unwelcome</w:t>
      </w:r>
      <w:r w:rsidR="004F19D8">
        <w:rPr>
          <w:sz w:val="28"/>
          <w:szCs w:val="28"/>
        </w:rPr>
        <w:t>.</w:t>
      </w:r>
    </w:p>
    <w:p w14:paraId="3FDE891F" w14:textId="77777777" w:rsidR="004F19D8" w:rsidRDefault="004F19D8" w:rsidP="004F19D8">
      <w:pPr>
        <w:pStyle w:val="ListParagraph"/>
        <w:rPr>
          <w:sz w:val="28"/>
          <w:szCs w:val="28"/>
        </w:rPr>
      </w:pPr>
    </w:p>
    <w:p w14:paraId="4FA848BD" w14:textId="22D119DA" w:rsidR="001D7E0D" w:rsidRPr="001D7E0D" w:rsidRDefault="004F19D8" w:rsidP="00E96583">
      <w:pPr>
        <w:pStyle w:val="ListParagraph"/>
        <w:numPr>
          <w:ilvl w:val="0"/>
          <w:numId w:val="3"/>
        </w:numPr>
        <w:rPr>
          <w:sz w:val="28"/>
          <w:szCs w:val="28"/>
        </w:rPr>
      </w:pPr>
      <w:r w:rsidRPr="001D7E0D">
        <w:rPr>
          <w:sz w:val="28"/>
          <w:szCs w:val="28"/>
        </w:rPr>
        <w:t>Getting the counsellor to listen - t</w:t>
      </w:r>
      <w:r w:rsidRPr="004F19D8">
        <w:rPr>
          <w:sz w:val="28"/>
          <w:szCs w:val="28"/>
        </w:rPr>
        <w:t xml:space="preserve">ime was lost trying to explain </w:t>
      </w:r>
      <w:proofErr w:type="spellStart"/>
      <w:r w:rsidRPr="004F19D8">
        <w:rPr>
          <w:sz w:val="28"/>
          <w:szCs w:val="28"/>
        </w:rPr>
        <w:t>biraderi</w:t>
      </w:r>
      <w:proofErr w:type="spellEnd"/>
      <w:r w:rsidRPr="004F19D8">
        <w:rPr>
          <w:sz w:val="28"/>
          <w:szCs w:val="28"/>
        </w:rPr>
        <w:t xml:space="preserve">, </w:t>
      </w:r>
      <w:proofErr w:type="spellStart"/>
      <w:r w:rsidRPr="004F19D8">
        <w:rPr>
          <w:sz w:val="28"/>
          <w:szCs w:val="28"/>
        </w:rPr>
        <w:t>zaat</w:t>
      </w:r>
      <w:proofErr w:type="spellEnd"/>
      <w:r w:rsidRPr="004F19D8">
        <w:rPr>
          <w:sz w:val="28"/>
          <w:szCs w:val="28"/>
        </w:rPr>
        <w:t xml:space="preserve">, </w:t>
      </w:r>
      <w:proofErr w:type="spellStart"/>
      <w:r w:rsidRPr="004F19D8">
        <w:rPr>
          <w:sz w:val="28"/>
          <w:szCs w:val="28"/>
        </w:rPr>
        <w:t>quom</w:t>
      </w:r>
      <w:proofErr w:type="spellEnd"/>
      <w:r w:rsidRPr="004F19D8">
        <w:rPr>
          <w:sz w:val="28"/>
          <w:szCs w:val="28"/>
        </w:rPr>
        <w:t xml:space="preserve"> etc.  </w:t>
      </w:r>
      <w:r w:rsidRPr="004F19D8">
        <w:rPr>
          <w:i/>
          <w:iCs/>
          <w:sz w:val="28"/>
          <w:szCs w:val="28"/>
        </w:rPr>
        <w:t>“She kept banging on at me about how I would grow emotionally and spiritually if I left the nest! She just didn’t get it”.</w:t>
      </w:r>
      <w:r w:rsidRPr="001D7E0D">
        <w:rPr>
          <w:sz w:val="28"/>
          <w:szCs w:val="28"/>
        </w:rPr>
        <w:t xml:space="preserve"> Clients reported services being too Eurocentric and driven by a (</w:t>
      </w:r>
      <w:proofErr w:type="spellStart"/>
      <w:r w:rsidRPr="001D7E0D">
        <w:rPr>
          <w:sz w:val="28"/>
          <w:szCs w:val="28"/>
        </w:rPr>
        <w:t>Neol</w:t>
      </w:r>
      <w:proofErr w:type="spellEnd"/>
      <w:r w:rsidRPr="001D7E0D">
        <w:rPr>
          <w:sz w:val="28"/>
          <w:szCs w:val="28"/>
        </w:rPr>
        <w:t xml:space="preserve">-liberal) notion of individual, devoid of any understanding of their collectivist identities. </w:t>
      </w:r>
      <w:r w:rsidR="001D7E0D" w:rsidRPr="001D7E0D">
        <w:rPr>
          <w:sz w:val="28"/>
          <w:szCs w:val="28"/>
        </w:rPr>
        <w:t xml:space="preserve">Others reported being challenged on cultural and religious beliefs in ways that made them uncomfortable - </w:t>
      </w:r>
      <w:r w:rsidR="001D7E0D" w:rsidRPr="001D7E0D">
        <w:rPr>
          <w:i/>
          <w:iCs/>
          <w:sz w:val="28"/>
          <w:szCs w:val="28"/>
        </w:rPr>
        <w:t xml:space="preserve">“They don’t get us”; </w:t>
      </w:r>
    </w:p>
    <w:p w14:paraId="05FB5627" w14:textId="59757917" w:rsidR="001D7E0D" w:rsidRPr="001D7E0D" w:rsidRDefault="001D7E0D" w:rsidP="001D7E0D">
      <w:pPr>
        <w:pStyle w:val="ListParagraph"/>
        <w:rPr>
          <w:sz w:val="28"/>
          <w:szCs w:val="28"/>
        </w:rPr>
      </w:pPr>
      <w:r w:rsidRPr="001D7E0D">
        <w:rPr>
          <w:i/>
          <w:iCs/>
          <w:sz w:val="28"/>
          <w:szCs w:val="28"/>
        </w:rPr>
        <w:t>“they want us to be them”</w:t>
      </w:r>
      <w:r>
        <w:rPr>
          <w:sz w:val="28"/>
          <w:szCs w:val="28"/>
        </w:rPr>
        <w:t>.</w:t>
      </w:r>
    </w:p>
    <w:p w14:paraId="4E2F7DA9" w14:textId="1624C154" w:rsidR="004F19D8" w:rsidRPr="004F19D8" w:rsidRDefault="004F19D8" w:rsidP="001D7E0D">
      <w:pPr>
        <w:pStyle w:val="ListParagraph"/>
        <w:rPr>
          <w:sz w:val="28"/>
          <w:szCs w:val="28"/>
        </w:rPr>
      </w:pPr>
    </w:p>
    <w:p w14:paraId="7896E1D1" w14:textId="55D42B21" w:rsidR="001D7E0D" w:rsidRDefault="001D7E0D" w:rsidP="001D7E0D">
      <w:pPr>
        <w:pStyle w:val="ListParagraph"/>
        <w:numPr>
          <w:ilvl w:val="0"/>
          <w:numId w:val="3"/>
        </w:numPr>
        <w:rPr>
          <w:sz w:val="28"/>
          <w:szCs w:val="28"/>
        </w:rPr>
      </w:pPr>
      <w:r w:rsidRPr="001D7E0D">
        <w:rPr>
          <w:sz w:val="28"/>
          <w:szCs w:val="28"/>
        </w:rPr>
        <w:t xml:space="preserve">Or </w:t>
      </w:r>
      <w:r>
        <w:rPr>
          <w:sz w:val="28"/>
          <w:szCs w:val="28"/>
        </w:rPr>
        <w:t xml:space="preserve">being the only heterosexual, reaffirming the culturally and societally informed belief that that the abuse means they must be gay. Some experienced body betrayal during the abuse; others were too young to understand it was wrong, given the abuser was a loved one. Attending these projects affirmed the homophobic belief that they were responsible as they had ‘enjoyed’ it or taken part willingly. Suicidal ideation increased </w:t>
      </w:r>
      <w:r w:rsidR="00691C03">
        <w:rPr>
          <w:sz w:val="28"/>
          <w:szCs w:val="28"/>
        </w:rPr>
        <w:t>through their attendance</w:t>
      </w:r>
      <w:r w:rsidR="00F97323">
        <w:rPr>
          <w:sz w:val="28"/>
          <w:szCs w:val="28"/>
        </w:rPr>
        <w:t>.</w:t>
      </w:r>
    </w:p>
    <w:p w14:paraId="45643549" w14:textId="77777777" w:rsidR="001D7E0D" w:rsidRPr="001D7E0D" w:rsidRDefault="001D7E0D" w:rsidP="001D7E0D">
      <w:pPr>
        <w:rPr>
          <w:sz w:val="28"/>
          <w:szCs w:val="28"/>
        </w:rPr>
      </w:pPr>
    </w:p>
    <w:p w14:paraId="03CF29D3" w14:textId="0EF4A752" w:rsidR="004F19D8" w:rsidRPr="008D0C4C" w:rsidRDefault="004F19D8" w:rsidP="00A40A8F">
      <w:pPr>
        <w:pStyle w:val="ListParagraph"/>
        <w:rPr>
          <w:sz w:val="28"/>
          <w:szCs w:val="28"/>
        </w:rPr>
      </w:pPr>
    </w:p>
    <w:p w14:paraId="11829C7B" w14:textId="77777777" w:rsidR="008D0C4C" w:rsidRDefault="008D0C4C" w:rsidP="00490856">
      <w:pPr>
        <w:rPr>
          <w:sz w:val="28"/>
          <w:szCs w:val="28"/>
        </w:rPr>
      </w:pPr>
    </w:p>
    <w:p w14:paraId="5FC09644" w14:textId="77777777" w:rsidR="0034486C" w:rsidRDefault="0034486C" w:rsidP="004763BF">
      <w:pPr>
        <w:rPr>
          <w:sz w:val="28"/>
          <w:szCs w:val="28"/>
        </w:rPr>
      </w:pPr>
    </w:p>
    <w:sectPr w:rsidR="0034486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08244" w14:textId="77777777" w:rsidR="00856655" w:rsidRDefault="00856655" w:rsidP="00A07F23">
      <w:pPr>
        <w:spacing w:after="0" w:line="240" w:lineRule="auto"/>
      </w:pPr>
      <w:r>
        <w:separator/>
      </w:r>
    </w:p>
  </w:endnote>
  <w:endnote w:type="continuationSeparator" w:id="0">
    <w:p w14:paraId="55B5403F" w14:textId="77777777" w:rsidR="00856655" w:rsidRDefault="00856655" w:rsidP="00A07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0F39B" w14:textId="6C404E09" w:rsidR="00A07F23" w:rsidRDefault="00A07F23">
    <w:pPr>
      <w:pStyle w:val="Footer"/>
    </w:pPr>
    <w:r>
      <w:t xml:space="preserve">Imran Manzoor, updated August </w:t>
    </w:r>
    <w:r w:rsidR="00C01E17">
      <w:t>31</w:t>
    </w:r>
    <w:r w:rsidR="00C01E17" w:rsidRPr="00C01E17">
      <w:rPr>
        <w:vertAlign w:val="superscript"/>
      </w:rPr>
      <w:t>st</w:t>
    </w:r>
    <w:r w:rsidR="00C01E17">
      <w:t xml:space="preserve"> </w:t>
    </w:r>
    <w:r>
      <w:t xml:space="preserve"> 2022</w:t>
    </w:r>
  </w:p>
  <w:p w14:paraId="3B68CD61" w14:textId="77777777" w:rsidR="00A07F23" w:rsidRDefault="00A07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6FAD7" w14:textId="77777777" w:rsidR="00856655" w:rsidRDefault="00856655" w:rsidP="00A07F23">
      <w:pPr>
        <w:spacing w:after="0" w:line="240" w:lineRule="auto"/>
      </w:pPr>
      <w:r>
        <w:separator/>
      </w:r>
    </w:p>
  </w:footnote>
  <w:footnote w:type="continuationSeparator" w:id="0">
    <w:p w14:paraId="5B9226E9" w14:textId="77777777" w:rsidR="00856655" w:rsidRDefault="00856655" w:rsidP="00A07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6C181" w14:textId="682448FE" w:rsidR="00A07F23" w:rsidRDefault="00A07F23">
    <w:pPr>
      <w:pStyle w:val="Header"/>
    </w:pPr>
    <w:r w:rsidRPr="00D05A1F">
      <w:rPr>
        <w:rFonts w:ascii="Franklin Gothic Heavy" w:hAnsi="Franklin Gothic Heavy"/>
        <w:b/>
        <w:noProof/>
      </w:rPr>
      <w:drawing>
        <wp:inline distT="0" distB="0" distL="0" distR="0" wp14:anchorId="5FF1B39E" wp14:editId="5684937C">
          <wp:extent cx="5193665" cy="721995"/>
          <wp:effectExtent l="0" t="0" r="6985" b="190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3665" cy="721995"/>
                  </a:xfrm>
                  <a:prstGeom prst="rect">
                    <a:avLst/>
                  </a:prstGeom>
                  <a:noFill/>
                  <a:ln>
                    <a:noFill/>
                  </a:ln>
                </pic:spPr>
              </pic:pic>
            </a:graphicData>
          </a:graphic>
        </wp:inline>
      </w:drawing>
    </w:r>
  </w:p>
  <w:p w14:paraId="4A969DA2" w14:textId="77777777" w:rsidR="00A07F23" w:rsidRDefault="00A07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B57F4"/>
    <w:multiLevelType w:val="hybridMultilevel"/>
    <w:tmpl w:val="EA6A78FC"/>
    <w:lvl w:ilvl="0" w:tplc="C8501D24">
      <w:start w:val="1"/>
      <w:numFmt w:val="bullet"/>
      <w:lvlText w:val="•"/>
      <w:lvlJc w:val="left"/>
      <w:pPr>
        <w:tabs>
          <w:tab w:val="num" w:pos="720"/>
        </w:tabs>
        <w:ind w:left="720" w:hanging="360"/>
      </w:pPr>
      <w:rPr>
        <w:rFonts w:ascii="Times New Roman" w:hAnsi="Times New Roman" w:hint="default"/>
      </w:rPr>
    </w:lvl>
    <w:lvl w:ilvl="1" w:tplc="3E385022" w:tentative="1">
      <w:start w:val="1"/>
      <w:numFmt w:val="bullet"/>
      <w:lvlText w:val="•"/>
      <w:lvlJc w:val="left"/>
      <w:pPr>
        <w:tabs>
          <w:tab w:val="num" w:pos="1440"/>
        </w:tabs>
        <w:ind w:left="1440" w:hanging="360"/>
      </w:pPr>
      <w:rPr>
        <w:rFonts w:ascii="Times New Roman" w:hAnsi="Times New Roman" w:hint="default"/>
      </w:rPr>
    </w:lvl>
    <w:lvl w:ilvl="2" w:tplc="8878C534" w:tentative="1">
      <w:start w:val="1"/>
      <w:numFmt w:val="bullet"/>
      <w:lvlText w:val="•"/>
      <w:lvlJc w:val="left"/>
      <w:pPr>
        <w:tabs>
          <w:tab w:val="num" w:pos="2160"/>
        </w:tabs>
        <w:ind w:left="2160" w:hanging="360"/>
      </w:pPr>
      <w:rPr>
        <w:rFonts w:ascii="Times New Roman" w:hAnsi="Times New Roman" w:hint="default"/>
      </w:rPr>
    </w:lvl>
    <w:lvl w:ilvl="3" w:tplc="16CE4746" w:tentative="1">
      <w:start w:val="1"/>
      <w:numFmt w:val="bullet"/>
      <w:lvlText w:val="•"/>
      <w:lvlJc w:val="left"/>
      <w:pPr>
        <w:tabs>
          <w:tab w:val="num" w:pos="2880"/>
        </w:tabs>
        <w:ind w:left="2880" w:hanging="360"/>
      </w:pPr>
      <w:rPr>
        <w:rFonts w:ascii="Times New Roman" w:hAnsi="Times New Roman" w:hint="default"/>
      </w:rPr>
    </w:lvl>
    <w:lvl w:ilvl="4" w:tplc="B93A53C6" w:tentative="1">
      <w:start w:val="1"/>
      <w:numFmt w:val="bullet"/>
      <w:lvlText w:val="•"/>
      <w:lvlJc w:val="left"/>
      <w:pPr>
        <w:tabs>
          <w:tab w:val="num" w:pos="3600"/>
        </w:tabs>
        <w:ind w:left="3600" w:hanging="360"/>
      </w:pPr>
      <w:rPr>
        <w:rFonts w:ascii="Times New Roman" w:hAnsi="Times New Roman" w:hint="default"/>
      </w:rPr>
    </w:lvl>
    <w:lvl w:ilvl="5" w:tplc="529EE130" w:tentative="1">
      <w:start w:val="1"/>
      <w:numFmt w:val="bullet"/>
      <w:lvlText w:val="•"/>
      <w:lvlJc w:val="left"/>
      <w:pPr>
        <w:tabs>
          <w:tab w:val="num" w:pos="4320"/>
        </w:tabs>
        <w:ind w:left="4320" w:hanging="360"/>
      </w:pPr>
      <w:rPr>
        <w:rFonts w:ascii="Times New Roman" w:hAnsi="Times New Roman" w:hint="default"/>
      </w:rPr>
    </w:lvl>
    <w:lvl w:ilvl="6" w:tplc="751AE888" w:tentative="1">
      <w:start w:val="1"/>
      <w:numFmt w:val="bullet"/>
      <w:lvlText w:val="•"/>
      <w:lvlJc w:val="left"/>
      <w:pPr>
        <w:tabs>
          <w:tab w:val="num" w:pos="5040"/>
        </w:tabs>
        <w:ind w:left="5040" w:hanging="360"/>
      </w:pPr>
      <w:rPr>
        <w:rFonts w:ascii="Times New Roman" w:hAnsi="Times New Roman" w:hint="default"/>
      </w:rPr>
    </w:lvl>
    <w:lvl w:ilvl="7" w:tplc="27A0A4E0" w:tentative="1">
      <w:start w:val="1"/>
      <w:numFmt w:val="bullet"/>
      <w:lvlText w:val="•"/>
      <w:lvlJc w:val="left"/>
      <w:pPr>
        <w:tabs>
          <w:tab w:val="num" w:pos="5760"/>
        </w:tabs>
        <w:ind w:left="5760" w:hanging="360"/>
      </w:pPr>
      <w:rPr>
        <w:rFonts w:ascii="Times New Roman" w:hAnsi="Times New Roman" w:hint="default"/>
      </w:rPr>
    </w:lvl>
    <w:lvl w:ilvl="8" w:tplc="A1F608D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EA624CD"/>
    <w:multiLevelType w:val="hybridMultilevel"/>
    <w:tmpl w:val="022E01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D47101B"/>
    <w:multiLevelType w:val="hybridMultilevel"/>
    <w:tmpl w:val="1A7EA45E"/>
    <w:lvl w:ilvl="0" w:tplc="33B27DC0">
      <w:start w:val="1"/>
      <w:numFmt w:val="bullet"/>
      <w:lvlText w:val="•"/>
      <w:lvlJc w:val="left"/>
      <w:pPr>
        <w:tabs>
          <w:tab w:val="num" w:pos="720"/>
        </w:tabs>
        <w:ind w:left="720" w:hanging="360"/>
      </w:pPr>
      <w:rPr>
        <w:rFonts w:ascii="Times New Roman" w:hAnsi="Times New Roman" w:hint="default"/>
      </w:rPr>
    </w:lvl>
    <w:lvl w:ilvl="1" w:tplc="C922BDC4" w:tentative="1">
      <w:start w:val="1"/>
      <w:numFmt w:val="bullet"/>
      <w:lvlText w:val="•"/>
      <w:lvlJc w:val="left"/>
      <w:pPr>
        <w:tabs>
          <w:tab w:val="num" w:pos="1440"/>
        </w:tabs>
        <w:ind w:left="1440" w:hanging="360"/>
      </w:pPr>
      <w:rPr>
        <w:rFonts w:ascii="Times New Roman" w:hAnsi="Times New Roman" w:hint="default"/>
      </w:rPr>
    </w:lvl>
    <w:lvl w:ilvl="2" w:tplc="B8B0D8B4" w:tentative="1">
      <w:start w:val="1"/>
      <w:numFmt w:val="bullet"/>
      <w:lvlText w:val="•"/>
      <w:lvlJc w:val="left"/>
      <w:pPr>
        <w:tabs>
          <w:tab w:val="num" w:pos="2160"/>
        </w:tabs>
        <w:ind w:left="2160" w:hanging="360"/>
      </w:pPr>
      <w:rPr>
        <w:rFonts w:ascii="Times New Roman" w:hAnsi="Times New Roman" w:hint="default"/>
      </w:rPr>
    </w:lvl>
    <w:lvl w:ilvl="3" w:tplc="1A50D652" w:tentative="1">
      <w:start w:val="1"/>
      <w:numFmt w:val="bullet"/>
      <w:lvlText w:val="•"/>
      <w:lvlJc w:val="left"/>
      <w:pPr>
        <w:tabs>
          <w:tab w:val="num" w:pos="2880"/>
        </w:tabs>
        <w:ind w:left="2880" w:hanging="360"/>
      </w:pPr>
      <w:rPr>
        <w:rFonts w:ascii="Times New Roman" w:hAnsi="Times New Roman" w:hint="default"/>
      </w:rPr>
    </w:lvl>
    <w:lvl w:ilvl="4" w:tplc="A1F0DC20" w:tentative="1">
      <w:start w:val="1"/>
      <w:numFmt w:val="bullet"/>
      <w:lvlText w:val="•"/>
      <w:lvlJc w:val="left"/>
      <w:pPr>
        <w:tabs>
          <w:tab w:val="num" w:pos="3600"/>
        </w:tabs>
        <w:ind w:left="3600" w:hanging="360"/>
      </w:pPr>
      <w:rPr>
        <w:rFonts w:ascii="Times New Roman" w:hAnsi="Times New Roman" w:hint="default"/>
      </w:rPr>
    </w:lvl>
    <w:lvl w:ilvl="5" w:tplc="4F341768" w:tentative="1">
      <w:start w:val="1"/>
      <w:numFmt w:val="bullet"/>
      <w:lvlText w:val="•"/>
      <w:lvlJc w:val="left"/>
      <w:pPr>
        <w:tabs>
          <w:tab w:val="num" w:pos="4320"/>
        </w:tabs>
        <w:ind w:left="4320" w:hanging="360"/>
      </w:pPr>
      <w:rPr>
        <w:rFonts w:ascii="Times New Roman" w:hAnsi="Times New Roman" w:hint="default"/>
      </w:rPr>
    </w:lvl>
    <w:lvl w:ilvl="6" w:tplc="61124D08" w:tentative="1">
      <w:start w:val="1"/>
      <w:numFmt w:val="bullet"/>
      <w:lvlText w:val="•"/>
      <w:lvlJc w:val="left"/>
      <w:pPr>
        <w:tabs>
          <w:tab w:val="num" w:pos="5040"/>
        </w:tabs>
        <w:ind w:left="5040" w:hanging="360"/>
      </w:pPr>
      <w:rPr>
        <w:rFonts w:ascii="Times New Roman" w:hAnsi="Times New Roman" w:hint="default"/>
      </w:rPr>
    </w:lvl>
    <w:lvl w:ilvl="7" w:tplc="92FEB386" w:tentative="1">
      <w:start w:val="1"/>
      <w:numFmt w:val="bullet"/>
      <w:lvlText w:val="•"/>
      <w:lvlJc w:val="left"/>
      <w:pPr>
        <w:tabs>
          <w:tab w:val="num" w:pos="5760"/>
        </w:tabs>
        <w:ind w:left="5760" w:hanging="360"/>
      </w:pPr>
      <w:rPr>
        <w:rFonts w:ascii="Times New Roman" w:hAnsi="Times New Roman" w:hint="default"/>
      </w:rPr>
    </w:lvl>
    <w:lvl w:ilvl="8" w:tplc="B2F6FC6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733502CA"/>
    <w:multiLevelType w:val="hybridMultilevel"/>
    <w:tmpl w:val="427850BC"/>
    <w:lvl w:ilvl="0" w:tplc="8B141A4C">
      <w:start w:val="1"/>
      <w:numFmt w:val="bullet"/>
      <w:lvlText w:val="•"/>
      <w:lvlJc w:val="left"/>
      <w:pPr>
        <w:tabs>
          <w:tab w:val="num" w:pos="720"/>
        </w:tabs>
        <w:ind w:left="720" w:hanging="360"/>
      </w:pPr>
      <w:rPr>
        <w:rFonts w:ascii="Times New Roman" w:hAnsi="Times New Roman" w:hint="default"/>
      </w:rPr>
    </w:lvl>
    <w:lvl w:ilvl="1" w:tplc="473675CE" w:tentative="1">
      <w:start w:val="1"/>
      <w:numFmt w:val="bullet"/>
      <w:lvlText w:val="•"/>
      <w:lvlJc w:val="left"/>
      <w:pPr>
        <w:tabs>
          <w:tab w:val="num" w:pos="1440"/>
        </w:tabs>
        <w:ind w:left="1440" w:hanging="360"/>
      </w:pPr>
      <w:rPr>
        <w:rFonts w:ascii="Times New Roman" w:hAnsi="Times New Roman" w:hint="default"/>
      </w:rPr>
    </w:lvl>
    <w:lvl w:ilvl="2" w:tplc="DFD8080A">
      <w:start w:val="1"/>
      <w:numFmt w:val="bullet"/>
      <w:lvlText w:val="•"/>
      <w:lvlJc w:val="left"/>
      <w:pPr>
        <w:tabs>
          <w:tab w:val="num" w:pos="2160"/>
        </w:tabs>
        <w:ind w:left="2160" w:hanging="360"/>
      </w:pPr>
      <w:rPr>
        <w:rFonts w:ascii="Times New Roman" w:hAnsi="Times New Roman" w:hint="default"/>
      </w:rPr>
    </w:lvl>
    <w:lvl w:ilvl="3" w:tplc="C750045A" w:tentative="1">
      <w:start w:val="1"/>
      <w:numFmt w:val="bullet"/>
      <w:lvlText w:val="•"/>
      <w:lvlJc w:val="left"/>
      <w:pPr>
        <w:tabs>
          <w:tab w:val="num" w:pos="2880"/>
        </w:tabs>
        <w:ind w:left="2880" w:hanging="360"/>
      </w:pPr>
      <w:rPr>
        <w:rFonts w:ascii="Times New Roman" w:hAnsi="Times New Roman" w:hint="default"/>
      </w:rPr>
    </w:lvl>
    <w:lvl w:ilvl="4" w:tplc="67C8ECA2" w:tentative="1">
      <w:start w:val="1"/>
      <w:numFmt w:val="bullet"/>
      <w:lvlText w:val="•"/>
      <w:lvlJc w:val="left"/>
      <w:pPr>
        <w:tabs>
          <w:tab w:val="num" w:pos="3600"/>
        </w:tabs>
        <w:ind w:left="3600" w:hanging="360"/>
      </w:pPr>
      <w:rPr>
        <w:rFonts w:ascii="Times New Roman" w:hAnsi="Times New Roman" w:hint="default"/>
      </w:rPr>
    </w:lvl>
    <w:lvl w:ilvl="5" w:tplc="B9069198" w:tentative="1">
      <w:start w:val="1"/>
      <w:numFmt w:val="bullet"/>
      <w:lvlText w:val="•"/>
      <w:lvlJc w:val="left"/>
      <w:pPr>
        <w:tabs>
          <w:tab w:val="num" w:pos="4320"/>
        </w:tabs>
        <w:ind w:left="4320" w:hanging="360"/>
      </w:pPr>
      <w:rPr>
        <w:rFonts w:ascii="Times New Roman" w:hAnsi="Times New Roman" w:hint="default"/>
      </w:rPr>
    </w:lvl>
    <w:lvl w:ilvl="6" w:tplc="FAE6EB90" w:tentative="1">
      <w:start w:val="1"/>
      <w:numFmt w:val="bullet"/>
      <w:lvlText w:val="•"/>
      <w:lvlJc w:val="left"/>
      <w:pPr>
        <w:tabs>
          <w:tab w:val="num" w:pos="5040"/>
        </w:tabs>
        <w:ind w:left="5040" w:hanging="360"/>
      </w:pPr>
      <w:rPr>
        <w:rFonts w:ascii="Times New Roman" w:hAnsi="Times New Roman" w:hint="default"/>
      </w:rPr>
    </w:lvl>
    <w:lvl w:ilvl="7" w:tplc="BAC258DE" w:tentative="1">
      <w:start w:val="1"/>
      <w:numFmt w:val="bullet"/>
      <w:lvlText w:val="•"/>
      <w:lvlJc w:val="left"/>
      <w:pPr>
        <w:tabs>
          <w:tab w:val="num" w:pos="5760"/>
        </w:tabs>
        <w:ind w:left="5760" w:hanging="360"/>
      </w:pPr>
      <w:rPr>
        <w:rFonts w:ascii="Times New Roman" w:hAnsi="Times New Roman" w:hint="default"/>
      </w:rPr>
    </w:lvl>
    <w:lvl w:ilvl="8" w:tplc="A12E12D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74DB568C"/>
    <w:multiLevelType w:val="hybridMultilevel"/>
    <w:tmpl w:val="DCF89E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1D4A0F"/>
    <w:multiLevelType w:val="hybridMultilevel"/>
    <w:tmpl w:val="B3348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3325277">
    <w:abstractNumId w:val="4"/>
  </w:num>
  <w:num w:numId="2" w16cid:durableId="1832718607">
    <w:abstractNumId w:val="1"/>
  </w:num>
  <w:num w:numId="3" w16cid:durableId="2074110635">
    <w:abstractNumId w:val="5"/>
  </w:num>
  <w:num w:numId="4" w16cid:durableId="1160121541">
    <w:abstractNumId w:val="2"/>
  </w:num>
  <w:num w:numId="5" w16cid:durableId="1959793230">
    <w:abstractNumId w:val="3"/>
  </w:num>
  <w:num w:numId="6" w16cid:durableId="1610428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F23"/>
    <w:rsid w:val="000057B7"/>
    <w:rsid w:val="00047E60"/>
    <w:rsid w:val="00087940"/>
    <w:rsid w:val="001742A3"/>
    <w:rsid w:val="00196A5C"/>
    <w:rsid w:val="001A61FD"/>
    <w:rsid w:val="001A7023"/>
    <w:rsid w:val="001D7E0D"/>
    <w:rsid w:val="003056FD"/>
    <w:rsid w:val="003326E8"/>
    <w:rsid w:val="0034486C"/>
    <w:rsid w:val="00355CB0"/>
    <w:rsid w:val="00372C2A"/>
    <w:rsid w:val="00392B25"/>
    <w:rsid w:val="003E1116"/>
    <w:rsid w:val="004057B3"/>
    <w:rsid w:val="00423960"/>
    <w:rsid w:val="004763BF"/>
    <w:rsid w:val="00490856"/>
    <w:rsid w:val="004F19D8"/>
    <w:rsid w:val="00521A3F"/>
    <w:rsid w:val="00633B39"/>
    <w:rsid w:val="006863C0"/>
    <w:rsid w:val="00691C03"/>
    <w:rsid w:val="006C156A"/>
    <w:rsid w:val="00762536"/>
    <w:rsid w:val="007F2E28"/>
    <w:rsid w:val="00814731"/>
    <w:rsid w:val="00856655"/>
    <w:rsid w:val="008642CA"/>
    <w:rsid w:val="00891B64"/>
    <w:rsid w:val="008D0C4C"/>
    <w:rsid w:val="00A07F23"/>
    <w:rsid w:val="00A135D4"/>
    <w:rsid w:val="00A30298"/>
    <w:rsid w:val="00A40A8F"/>
    <w:rsid w:val="00A9126D"/>
    <w:rsid w:val="00A94790"/>
    <w:rsid w:val="00B105C7"/>
    <w:rsid w:val="00B205CE"/>
    <w:rsid w:val="00B24134"/>
    <w:rsid w:val="00C01E17"/>
    <w:rsid w:val="00CE3E8D"/>
    <w:rsid w:val="00E57B7C"/>
    <w:rsid w:val="00F97323"/>
    <w:rsid w:val="00FB0B07"/>
    <w:rsid w:val="00FC4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F96B7"/>
  <w15:chartTrackingRefBased/>
  <w15:docId w15:val="{E94E1094-322D-49FF-B2B3-64DE4A06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F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F23"/>
  </w:style>
  <w:style w:type="paragraph" w:styleId="Footer">
    <w:name w:val="footer"/>
    <w:basedOn w:val="Normal"/>
    <w:link w:val="FooterChar"/>
    <w:uiPriority w:val="99"/>
    <w:unhideWhenUsed/>
    <w:rsid w:val="00A07F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F23"/>
  </w:style>
  <w:style w:type="paragraph" w:styleId="NoSpacing">
    <w:name w:val="No Spacing"/>
    <w:uiPriority w:val="1"/>
    <w:qFormat/>
    <w:rsid w:val="00A07F23"/>
    <w:pPr>
      <w:spacing w:after="0" w:line="240" w:lineRule="auto"/>
    </w:pPr>
    <w:rPr>
      <w:rFonts w:ascii="Calibri" w:eastAsia="Calibri" w:hAnsi="Calibri" w:cs="Times New Roman"/>
    </w:rPr>
  </w:style>
  <w:style w:type="character" w:styleId="Hyperlink">
    <w:name w:val="Hyperlink"/>
    <w:uiPriority w:val="99"/>
    <w:unhideWhenUsed/>
    <w:rsid w:val="00A07F23"/>
    <w:rPr>
      <w:color w:val="0000FF"/>
      <w:u w:val="single"/>
    </w:rPr>
  </w:style>
  <w:style w:type="paragraph" w:styleId="ListParagraph">
    <w:name w:val="List Paragraph"/>
    <w:basedOn w:val="Normal"/>
    <w:uiPriority w:val="34"/>
    <w:qFormat/>
    <w:rsid w:val="00A07F23"/>
    <w:pPr>
      <w:ind w:left="720"/>
      <w:contextualSpacing/>
    </w:pPr>
  </w:style>
  <w:style w:type="character" w:styleId="UnresolvedMention">
    <w:name w:val="Unresolved Mention"/>
    <w:basedOn w:val="DefaultParagraphFont"/>
    <w:uiPriority w:val="99"/>
    <w:semiHidden/>
    <w:unhideWhenUsed/>
    <w:rsid w:val="00392B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377476">
      <w:bodyDiv w:val="1"/>
      <w:marLeft w:val="0"/>
      <w:marRight w:val="0"/>
      <w:marTop w:val="0"/>
      <w:marBottom w:val="0"/>
      <w:divBdr>
        <w:top w:val="none" w:sz="0" w:space="0" w:color="auto"/>
        <w:left w:val="none" w:sz="0" w:space="0" w:color="auto"/>
        <w:bottom w:val="none" w:sz="0" w:space="0" w:color="auto"/>
        <w:right w:val="none" w:sz="0" w:space="0" w:color="auto"/>
      </w:divBdr>
      <w:divsChild>
        <w:div w:id="2101025916">
          <w:marLeft w:val="2189"/>
          <w:marRight w:val="0"/>
          <w:marTop w:val="91"/>
          <w:marBottom w:val="0"/>
          <w:divBdr>
            <w:top w:val="none" w:sz="0" w:space="0" w:color="auto"/>
            <w:left w:val="none" w:sz="0" w:space="0" w:color="auto"/>
            <w:bottom w:val="none" w:sz="0" w:space="0" w:color="auto"/>
            <w:right w:val="none" w:sz="0" w:space="0" w:color="auto"/>
          </w:divBdr>
        </w:div>
        <w:div w:id="577061635">
          <w:marLeft w:val="2189"/>
          <w:marRight w:val="0"/>
          <w:marTop w:val="91"/>
          <w:marBottom w:val="0"/>
          <w:divBdr>
            <w:top w:val="none" w:sz="0" w:space="0" w:color="auto"/>
            <w:left w:val="none" w:sz="0" w:space="0" w:color="auto"/>
            <w:bottom w:val="none" w:sz="0" w:space="0" w:color="auto"/>
            <w:right w:val="none" w:sz="0" w:space="0" w:color="auto"/>
          </w:divBdr>
        </w:div>
        <w:div w:id="1963416026">
          <w:marLeft w:val="2189"/>
          <w:marRight w:val="0"/>
          <w:marTop w:val="91"/>
          <w:marBottom w:val="0"/>
          <w:divBdr>
            <w:top w:val="none" w:sz="0" w:space="0" w:color="auto"/>
            <w:left w:val="none" w:sz="0" w:space="0" w:color="auto"/>
            <w:bottom w:val="none" w:sz="0" w:space="0" w:color="auto"/>
            <w:right w:val="none" w:sz="0" w:space="0" w:color="auto"/>
          </w:divBdr>
        </w:div>
      </w:divsChild>
    </w:div>
    <w:div w:id="1672633515">
      <w:bodyDiv w:val="1"/>
      <w:marLeft w:val="0"/>
      <w:marRight w:val="0"/>
      <w:marTop w:val="0"/>
      <w:marBottom w:val="0"/>
      <w:divBdr>
        <w:top w:val="none" w:sz="0" w:space="0" w:color="auto"/>
        <w:left w:val="none" w:sz="0" w:space="0" w:color="auto"/>
        <w:bottom w:val="none" w:sz="0" w:space="0" w:color="auto"/>
        <w:right w:val="none" w:sz="0" w:space="0" w:color="auto"/>
      </w:divBdr>
      <w:divsChild>
        <w:div w:id="894126171">
          <w:marLeft w:val="648"/>
          <w:marRight w:val="0"/>
          <w:marTop w:val="134"/>
          <w:marBottom w:val="0"/>
          <w:divBdr>
            <w:top w:val="none" w:sz="0" w:space="0" w:color="auto"/>
            <w:left w:val="none" w:sz="0" w:space="0" w:color="auto"/>
            <w:bottom w:val="none" w:sz="0" w:space="0" w:color="auto"/>
            <w:right w:val="none" w:sz="0" w:space="0" w:color="auto"/>
          </w:divBdr>
        </w:div>
      </w:divsChild>
    </w:div>
    <w:div w:id="2052726604">
      <w:bodyDiv w:val="1"/>
      <w:marLeft w:val="0"/>
      <w:marRight w:val="0"/>
      <w:marTop w:val="0"/>
      <w:marBottom w:val="0"/>
      <w:divBdr>
        <w:top w:val="none" w:sz="0" w:space="0" w:color="auto"/>
        <w:left w:val="none" w:sz="0" w:space="0" w:color="auto"/>
        <w:bottom w:val="none" w:sz="0" w:space="0" w:color="auto"/>
        <w:right w:val="none" w:sz="0" w:space="0" w:color="auto"/>
      </w:divBdr>
      <w:divsChild>
        <w:div w:id="1514034930">
          <w:marLeft w:val="648"/>
          <w:marRight w:val="0"/>
          <w:marTop w:val="168"/>
          <w:marBottom w:val="0"/>
          <w:divBdr>
            <w:top w:val="none" w:sz="0" w:space="0" w:color="auto"/>
            <w:left w:val="none" w:sz="0" w:space="0" w:color="auto"/>
            <w:bottom w:val="none" w:sz="0" w:space="0" w:color="auto"/>
            <w:right w:val="none" w:sz="0" w:space="0" w:color="auto"/>
          </w:divBdr>
        </w:div>
        <w:div w:id="1002129393">
          <w:marLeft w:val="648"/>
          <w:marRight w:val="0"/>
          <w:marTop w:val="16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breaking-the-silenc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13</Pages>
  <Words>3977</Words>
  <Characters>22669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Imran Manzoor</dc:creator>
  <cp:keywords/>
  <dc:description/>
  <cp:lastModifiedBy>Imran Manzoor</cp:lastModifiedBy>
  <cp:revision>11</cp:revision>
  <dcterms:created xsi:type="dcterms:W3CDTF">2022-08-31T14:02:00Z</dcterms:created>
  <dcterms:modified xsi:type="dcterms:W3CDTF">2022-09-07T13:31:00Z</dcterms:modified>
</cp:coreProperties>
</file>